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65"/>
        <w:gridCol w:w="845"/>
        <w:gridCol w:w="6440"/>
      </w:tblGrid>
      <w:tr w:rsidR="00C161E9" w14:paraId="14ED3CDB" w14:textId="77777777" w:rsidTr="00DE26D8">
        <w:tc>
          <w:tcPr>
            <w:tcW w:w="2065" w:type="dxa"/>
          </w:tcPr>
          <w:p w14:paraId="3C1D2901" w14:textId="77777777" w:rsidR="00C161E9" w:rsidRPr="00DE26D8" w:rsidRDefault="00C161E9">
            <w:pPr>
              <w:rPr>
                <w:rFonts w:ascii="Times New Roman" w:hAnsi="Times New Roman" w:cs="Times New Roman"/>
                <w:b/>
              </w:rPr>
            </w:pPr>
            <w:r w:rsidRPr="00DE26D8">
              <w:rPr>
                <w:rFonts w:ascii="Times New Roman" w:hAnsi="Times New Roman" w:cs="Times New Roman"/>
                <w:b/>
              </w:rPr>
              <w:t>SOP:</w:t>
            </w:r>
          </w:p>
        </w:tc>
        <w:tc>
          <w:tcPr>
            <w:tcW w:w="845" w:type="dxa"/>
          </w:tcPr>
          <w:p w14:paraId="45BAD8C4" w14:textId="77777777" w:rsidR="00C161E9" w:rsidRPr="00DE26D8" w:rsidRDefault="00C3552A">
            <w:pPr>
              <w:rPr>
                <w:rFonts w:ascii="Times New Roman" w:hAnsi="Times New Roman" w:cs="Times New Roman"/>
                <w:b/>
              </w:rPr>
            </w:pPr>
            <w:r w:rsidRPr="00DE26D8">
              <w:rPr>
                <w:rFonts w:ascii="Times New Roman" w:hAnsi="Times New Roman" w:cs="Times New Roman"/>
                <w:b/>
              </w:rPr>
              <w:t>100.5</w:t>
            </w:r>
          </w:p>
        </w:tc>
        <w:tc>
          <w:tcPr>
            <w:tcW w:w="6440" w:type="dxa"/>
          </w:tcPr>
          <w:p w14:paraId="2C1AA308" w14:textId="77777777" w:rsidR="00C161E9" w:rsidRPr="00DE26D8" w:rsidRDefault="00C3552A">
            <w:pPr>
              <w:rPr>
                <w:rFonts w:ascii="Times New Roman" w:hAnsi="Times New Roman" w:cs="Times New Roman"/>
                <w:b/>
              </w:rPr>
            </w:pPr>
            <w:r w:rsidRPr="00DE26D8">
              <w:rPr>
                <w:rFonts w:ascii="Times New Roman" w:hAnsi="Times New Roman" w:cs="Times New Roman"/>
                <w:b/>
              </w:rPr>
              <w:t xml:space="preserve">Submission of Applications </w:t>
            </w:r>
            <w:r w:rsidR="00DE26D8" w:rsidRPr="00DE26D8">
              <w:rPr>
                <w:rFonts w:ascii="Times New Roman" w:hAnsi="Times New Roman" w:cs="Times New Roman"/>
                <w:b/>
              </w:rPr>
              <w:t xml:space="preserve">for AREB Review </w:t>
            </w:r>
          </w:p>
        </w:tc>
      </w:tr>
      <w:tr w:rsidR="00C161E9" w14:paraId="36BCF3C0" w14:textId="77777777" w:rsidTr="00DE26D8">
        <w:tc>
          <w:tcPr>
            <w:tcW w:w="2065" w:type="dxa"/>
          </w:tcPr>
          <w:p w14:paraId="6C4453F4" w14:textId="77777777" w:rsidR="00C161E9" w:rsidRPr="00DE26D8" w:rsidRDefault="00C161E9">
            <w:pPr>
              <w:rPr>
                <w:rFonts w:ascii="Times New Roman" w:hAnsi="Times New Roman" w:cs="Times New Roman"/>
                <w:b/>
              </w:rPr>
            </w:pPr>
            <w:r w:rsidRPr="00DE26D8">
              <w:rPr>
                <w:rFonts w:ascii="Times New Roman" w:hAnsi="Times New Roman" w:cs="Times New Roman"/>
                <w:b/>
              </w:rPr>
              <w:t>Version Date:</w:t>
            </w:r>
          </w:p>
        </w:tc>
        <w:tc>
          <w:tcPr>
            <w:tcW w:w="7285" w:type="dxa"/>
            <w:gridSpan w:val="2"/>
          </w:tcPr>
          <w:p w14:paraId="1455B2E7" w14:textId="77777777" w:rsidR="00C161E9" w:rsidRPr="00C161E9" w:rsidRDefault="00DE26D8">
            <w:pPr>
              <w:rPr>
                <w:rFonts w:ascii="Times New Roman" w:hAnsi="Times New Roman" w:cs="Times New Roman"/>
              </w:rPr>
            </w:pPr>
            <w:r>
              <w:rPr>
                <w:rFonts w:ascii="Times New Roman" w:hAnsi="Times New Roman" w:cs="Times New Roman"/>
              </w:rPr>
              <w:t>10-2019</w:t>
            </w:r>
          </w:p>
        </w:tc>
      </w:tr>
      <w:tr w:rsidR="00C161E9" w14:paraId="2C1C17E4" w14:textId="77777777" w:rsidTr="00DE26D8">
        <w:tc>
          <w:tcPr>
            <w:tcW w:w="2065" w:type="dxa"/>
          </w:tcPr>
          <w:p w14:paraId="09DFF08F" w14:textId="77777777" w:rsidR="00C161E9" w:rsidRPr="00DE26D8" w:rsidRDefault="00C161E9">
            <w:pPr>
              <w:rPr>
                <w:rFonts w:ascii="Times New Roman" w:hAnsi="Times New Roman" w:cs="Times New Roman"/>
                <w:b/>
              </w:rPr>
            </w:pPr>
            <w:r w:rsidRPr="00DE26D8">
              <w:rPr>
                <w:rFonts w:ascii="Times New Roman" w:hAnsi="Times New Roman" w:cs="Times New Roman"/>
                <w:b/>
              </w:rPr>
              <w:t>Review By:</w:t>
            </w:r>
          </w:p>
        </w:tc>
        <w:tc>
          <w:tcPr>
            <w:tcW w:w="7285" w:type="dxa"/>
            <w:gridSpan w:val="2"/>
          </w:tcPr>
          <w:p w14:paraId="6F1C4F53" w14:textId="0232F896" w:rsidR="00C161E9" w:rsidRPr="00C161E9" w:rsidRDefault="00DE26D8">
            <w:pPr>
              <w:rPr>
                <w:rFonts w:ascii="Times New Roman" w:hAnsi="Times New Roman" w:cs="Times New Roman"/>
              </w:rPr>
            </w:pPr>
            <w:r>
              <w:rPr>
                <w:rFonts w:ascii="Times New Roman" w:hAnsi="Times New Roman" w:cs="Times New Roman"/>
              </w:rPr>
              <w:t>10-20</w:t>
            </w:r>
            <w:r w:rsidR="00A50E00">
              <w:rPr>
                <w:rFonts w:ascii="Times New Roman" w:hAnsi="Times New Roman" w:cs="Times New Roman"/>
              </w:rPr>
              <w:t>22</w:t>
            </w:r>
          </w:p>
        </w:tc>
      </w:tr>
      <w:tr w:rsidR="00C161E9" w14:paraId="7A4AE922" w14:textId="77777777" w:rsidTr="00DE26D8">
        <w:tc>
          <w:tcPr>
            <w:tcW w:w="2065" w:type="dxa"/>
          </w:tcPr>
          <w:p w14:paraId="4CCD5FAB" w14:textId="77777777" w:rsidR="00C161E9" w:rsidRPr="00DE26D8" w:rsidRDefault="00C161E9">
            <w:pPr>
              <w:rPr>
                <w:rFonts w:ascii="Times New Roman" w:hAnsi="Times New Roman" w:cs="Times New Roman"/>
                <w:b/>
              </w:rPr>
            </w:pPr>
            <w:r w:rsidRPr="00DE26D8">
              <w:rPr>
                <w:rFonts w:ascii="Times New Roman" w:hAnsi="Times New Roman" w:cs="Times New Roman"/>
                <w:b/>
              </w:rPr>
              <w:t>Subject:</w:t>
            </w:r>
          </w:p>
        </w:tc>
        <w:tc>
          <w:tcPr>
            <w:tcW w:w="7285" w:type="dxa"/>
            <w:gridSpan w:val="2"/>
          </w:tcPr>
          <w:p w14:paraId="7DDBF4CA" w14:textId="77777777" w:rsidR="00C161E9" w:rsidRPr="00DE26D8" w:rsidRDefault="00DE26D8">
            <w:pPr>
              <w:rPr>
                <w:rFonts w:ascii="Times New Roman" w:hAnsi="Times New Roman" w:cs="Times New Roman"/>
              </w:rPr>
            </w:pPr>
            <w:r w:rsidRPr="00DE26D8">
              <w:rPr>
                <w:rFonts w:ascii="Times New Roman" w:hAnsi="Times New Roman" w:cs="Times New Roman"/>
              </w:rPr>
              <w:t xml:space="preserve">To describe the procedure for submitting applications to the AREB (Animal Research Ethics Board) for ethical review in accordance with CCAC guidelines and MacEwan University policy C5053 for the use of animals in research, teaching or testing. </w:t>
            </w:r>
          </w:p>
        </w:tc>
      </w:tr>
      <w:tr w:rsidR="00C161E9" w14:paraId="29426414" w14:textId="77777777" w:rsidTr="00DE26D8">
        <w:tc>
          <w:tcPr>
            <w:tcW w:w="2065" w:type="dxa"/>
          </w:tcPr>
          <w:p w14:paraId="26DEB204" w14:textId="77777777" w:rsidR="00C161E9" w:rsidRPr="00DE26D8" w:rsidRDefault="00C161E9">
            <w:pPr>
              <w:rPr>
                <w:rFonts w:ascii="Times New Roman" w:hAnsi="Times New Roman" w:cs="Times New Roman"/>
                <w:b/>
              </w:rPr>
            </w:pPr>
            <w:r w:rsidRPr="00DE26D8">
              <w:rPr>
                <w:rFonts w:ascii="Times New Roman" w:hAnsi="Times New Roman" w:cs="Times New Roman"/>
                <w:b/>
              </w:rPr>
              <w:t>Related Documents</w:t>
            </w:r>
          </w:p>
        </w:tc>
        <w:tc>
          <w:tcPr>
            <w:tcW w:w="7285" w:type="dxa"/>
            <w:gridSpan w:val="2"/>
          </w:tcPr>
          <w:p w14:paraId="48601640" w14:textId="77777777" w:rsidR="00C161E9" w:rsidRPr="00C161E9" w:rsidRDefault="00DE26D8">
            <w:pPr>
              <w:rPr>
                <w:rFonts w:ascii="Times New Roman" w:hAnsi="Times New Roman" w:cs="Times New Roman"/>
              </w:rPr>
            </w:pPr>
            <w:r>
              <w:rPr>
                <w:rFonts w:ascii="Times New Roman" w:hAnsi="Times New Roman" w:cs="Times New Roman"/>
              </w:rPr>
              <w:t>SOPs RS 101; RS 102</w:t>
            </w:r>
          </w:p>
        </w:tc>
      </w:tr>
    </w:tbl>
    <w:p w14:paraId="73060A09" w14:textId="77777777" w:rsidR="00C161E9" w:rsidRPr="00DE26D8" w:rsidRDefault="00DE26D8">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5DA9F7D3" wp14:editId="5C9539EF">
                <wp:simplePos x="0" y="0"/>
                <wp:positionH relativeFrom="column">
                  <wp:posOffset>-123825</wp:posOffset>
                </wp:positionH>
                <wp:positionV relativeFrom="paragraph">
                  <wp:posOffset>228600</wp:posOffset>
                </wp:positionV>
                <wp:extent cx="61245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A963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8pt" to="4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" strokecolor="black [3040]"/>
            </w:pict>
          </mc:Fallback>
        </mc:AlternateContent>
      </w:r>
      <w:r>
        <w:rPr>
          <w:rFonts w:ascii="Times New Roman" w:hAnsi="Times New Roman" w:cs="Times New Roman"/>
          <w:b/>
        </w:rPr>
        <w:br/>
      </w:r>
    </w:p>
    <w:p w14:paraId="49BBF301" w14:textId="77777777" w:rsidR="00C161E9" w:rsidRPr="00DE26D8" w:rsidRDefault="00DE26D8" w:rsidP="00C161E9">
      <w:pPr>
        <w:pStyle w:val="ListParagraph"/>
        <w:numPr>
          <w:ilvl w:val="0"/>
          <w:numId w:val="1"/>
        </w:numPr>
        <w:rPr>
          <w:rFonts w:ascii="Times New Roman" w:hAnsi="Times New Roman" w:cs="Times New Roman"/>
        </w:rPr>
      </w:pPr>
      <w:r w:rsidRPr="00DE26D8">
        <w:rPr>
          <w:rFonts w:ascii="Times New Roman" w:hAnsi="Times New Roman" w:cs="Times New Roman"/>
        </w:rPr>
        <w:t>All animal use protocol (AUP) applications must be submitted to and approved by the AREB before the project begins and before any animals are obtained or bred (and annually thereafter for continued approval).</w:t>
      </w:r>
      <w:r w:rsidRPr="00DE26D8">
        <w:rPr>
          <w:rFonts w:ascii="Times New Roman" w:hAnsi="Times New Roman" w:cs="Times New Roman"/>
        </w:rPr>
        <w:br/>
      </w:r>
    </w:p>
    <w:p w14:paraId="4A665164" w14:textId="77777777" w:rsidR="00DE26D8" w:rsidRPr="00DE26D8" w:rsidRDefault="00DE26D8" w:rsidP="00C161E9">
      <w:pPr>
        <w:pStyle w:val="ListParagraph"/>
        <w:numPr>
          <w:ilvl w:val="0"/>
          <w:numId w:val="1"/>
        </w:numPr>
        <w:rPr>
          <w:rFonts w:ascii="Times New Roman" w:hAnsi="Times New Roman" w:cs="Times New Roman"/>
        </w:rPr>
      </w:pPr>
      <w:r w:rsidRPr="00DE26D8">
        <w:rPr>
          <w:rFonts w:ascii="Times New Roman" w:hAnsi="Times New Roman" w:cs="Times New Roman"/>
        </w:rPr>
        <w:t>The MacEwan University Office of Research Services will not release funds for animal-based work until AREB approval has been granted.</w:t>
      </w:r>
      <w:r w:rsidRPr="00DE26D8">
        <w:rPr>
          <w:rFonts w:ascii="Times New Roman" w:hAnsi="Times New Roman" w:cs="Times New Roman"/>
        </w:rPr>
        <w:br/>
      </w:r>
    </w:p>
    <w:p w14:paraId="524D55F9" w14:textId="77777777" w:rsidR="00DE26D8" w:rsidRPr="00DE26D8" w:rsidRDefault="00DE26D8" w:rsidP="00C161E9">
      <w:pPr>
        <w:pStyle w:val="ListParagraph"/>
        <w:numPr>
          <w:ilvl w:val="0"/>
          <w:numId w:val="1"/>
        </w:numPr>
        <w:rPr>
          <w:rFonts w:ascii="Times New Roman" w:hAnsi="Times New Roman" w:cs="Times New Roman"/>
        </w:rPr>
      </w:pPr>
      <w:r w:rsidRPr="00DE26D8">
        <w:rPr>
          <w:rFonts w:ascii="Times New Roman" w:hAnsi="Times New Roman" w:cs="Times New Roman"/>
        </w:rPr>
        <w:t>All applications must undergo scientific merit peer review or pedagogical merit peer review prior to submission to the AREB (see SOPs RS 101 and RS 102).</w:t>
      </w:r>
      <w:r w:rsidRPr="00DE26D8">
        <w:rPr>
          <w:rFonts w:ascii="Times New Roman" w:hAnsi="Times New Roman" w:cs="Times New Roman"/>
        </w:rPr>
        <w:br/>
      </w:r>
    </w:p>
    <w:p w14:paraId="7BE819D4" w14:textId="77777777" w:rsidR="00DE26D8" w:rsidRPr="00DE26D8" w:rsidRDefault="00DE26D8" w:rsidP="00C161E9">
      <w:pPr>
        <w:pStyle w:val="ListParagraph"/>
        <w:numPr>
          <w:ilvl w:val="0"/>
          <w:numId w:val="1"/>
        </w:numPr>
        <w:rPr>
          <w:rFonts w:ascii="Times New Roman" w:hAnsi="Times New Roman" w:cs="Times New Roman"/>
        </w:rPr>
      </w:pPr>
      <w:r w:rsidRPr="00DE26D8">
        <w:rPr>
          <w:rFonts w:ascii="Times New Roman" w:hAnsi="Times New Roman" w:cs="Times New Roman"/>
        </w:rPr>
        <w:t>All AUPs for animal research, testing or teaching must be submitted on the appropriate application form using the online platform, ROMEO.</w:t>
      </w:r>
      <w:r w:rsidRPr="00DE26D8">
        <w:rPr>
          <w:rFonts w:ascii="Times New Roman" w:hAnsi="Times New Roman" w:cs="Times New Roman"/>
        </w:rPr>
        <w:br/>
      </w:r>
    </w:p>
    <w:p w14:paraId="1233DB32" w14:textId="77777777" w:rsidR="00DE26D8" w:rsidRPr="00DE26D8" w:rsidRDefault="00DE26D8" w:rsidP="00C161E9">
      <w:pPr>
        <w:pStyle w:val="ListParagraph"/>
        <w:numPr>
          <w:ilvl w:val="0"/>
          <w:numId w:val="1"/>
        </w:numPr>
        <w:rPr>
          <w:rFonts w:ascii="Times New Roman" w:hAnsi="Times New Roman" w:cs="Times New Roman"/>
        </w:rPr>
      </w:pPr>
      <w:r w:rsidRPr="00DE26D8">
        <w:rPr>
          <w:rFonts w:ascii="Times New Roman" w:hAnsi="Times New Roman" w:cs="Times New Roman"/>
        </w:rPr>
        <w:t>The applicant is required to complete all relevant sections of the application form(s) and include all relevant documentation, appendices, and attachments, as per SOPs RS 101 and RS 102, so that the AREB can carry out a proper ethics review.</w:t>
      </w:r>
      <w:r w:rsidRPr="00DE26D8">
        <w:rPr>
          <w:rFonts w:ascii="Times New Roman" w:hAnsi="Times New Roman" w:cs="Times New Roman"/>
        </w:rPr>
        <w:br/>
      </w:r>
    </w:p>
    <w:p w14:paraId="6A6CC655" w14:textId="77777777" w:rsidR="00DE26D8" w:rsidRPr="00DE26D8" w:rsidRDefault="00DE26D8" w:rsidP="00C161E9">
      <w:pPr>
        <w:pStyle w:val="ListParagraph"/>
        <w:numPr>
          <w:ilvl w:val="0"/>
          <w:numId w:val="1"/>
        </w:numPr>
        <w:rPr>
          <w:rFonts w:ascii="Times New Roman" w:hAnsi="Times New Roman" w:cs="Times New Roman"/>
        </w:rPr>
      </w:pPr>
      <w:r w:rsidRPr="00DE26D8">
        <w:rPr>
          <w:rFonts w:ascii="Times New Roman" w:hAnsi="Times New Roman" w:cs="Times New Roman"/>
        </w:rPr>
        <w:t xml:space="preserve">All applications must be submitted to the AREB by the deadlines indicated on the Research Services website, for each approval year.   </w:t>
      </w:r>
      <w:r w:rsidRPr="00DE26D8">
        <w:rPr>
          <w:rFonts w:ascii="Times New Roman" w:hAnsi="Times New Roman" w:cs="Times New Roman"/>
        </w:rPr>
        <w:br/>
      </w:r>
    </w:p>
    <w:p w14:paraId="6A019B6B" w14:textId="77777777" w:rsidR="00DE26D8" w:rsidRPr="00DE26D8" w:rsidRDefault="00DE26D8" w:rsidP="00C161E9">
      <w:pPr>
        <w:pStyle w:val="ListParagraph"/>
        <w:numPr>
          <w:ilvl w:val="0"/>
          <w:numId w:val="1"/>
        </w:numPr>
        <w:rPr>
          <w:rFonts w:ascii="Times New Roman" w:hAnsi="Times New Roman" w:cs="Times New Roman"/>
        </w:rPr>
      </w:pPr>
      <w:r w:rsidRPr="00DE26D8">
        <w:rPr>
          <w:rFonts w:ascii="Times New Roman" w:hAnsi="Times New Roman" w:cs="Times New Roman"/>
        </w:rPr>
        <w:t>All applications will be initially reviewed for completeness within three (3) business days of receipt by the Research Ethics Officer.</w:t>
      </w:r>
      <w:r w:rsidRPr="00DE26D8">
        <w:rPr>
          <w:rFonts w:ascii="Times New Roman" w:hAnsi="Times New Roman" w:cs="Times New Roman"/>
        </w:rPr>
        <w:br/>
      </w:r>
    </w:p>
    <w:p w14:paraId="5AB45154" w14:textId="77777777" w:rsidR="00DE26D8" w:rsidRPr="00DE26D8" w:rsidRDefault="00DE26D8" w:rsidP="00C161E9">
      <w:pPr>
        <w:pStyle w:val="ListParagraph"/>
        <w:numPr>
          <w:ilvl w:val="0"/>
          <w:numId w:val="1"/>
        </w:numPr>
        <w:rPr>
          <w:rFonts w:ascii="Times New Roman" w:hAnsi="Times New Roman" w:cs="Times New Roman"/>
        </w:rPr>
      </w:pPr>
      <w:r w:rsidRPr="00DE26D8">
        <w:rPr>
          <w:rFonts w:ascii="Times New Roman" w:hAnsi="Times New Roman" w:cs="Times New Roman"/>
        </w:rPr>
        <w:t>Incomplete applications will be returned to the applicant for completion and resubmission.  Complete applications received by the deadline for the next scheduled AREB meeting will be reviewed at the upcoming meeting. If the application is not resubmitted prior to the deadline for the next scheduled AREB meeting, it will be reviewed at the following meeting.</w:t>
      </w:r>
      <w:r w:rsidRPr="00DE26D8">
        <w:rPr>
          <w:rFonts w:ascii="Times New Roman" w:hAnsi="Times New Roman" w:cs="Times New Roman"/>
        </w:rPr>
        <w:br/>
      </w:r>
    </w:p>
    <w:p w14:paraId="52A0EE36" w14:textId="77777777" w:rsidR="00DE26D8" w:rsidRPr="00DE26D8" w:rsidRDefault="00DE26D8" w:rsidP="00C161E9">
      <w:pPr>
        <w:pStyle w:val="ListParagraph"/>
        <w:numPr>
          <w:ilvl w:val="0"/>
          <w:numId w:val="1"/>
        </w:numPr>
        <w:rPr>
          <w:rFonts w:ascii="Times New Roman" w:hAnsi="Times New Roman" w:cs="Times New Roman"/>
        </w:rPr>
      </w:pPr>
      <w:r w:rsidRPr="00DE26D8">
        <w:rPr>
          <w:rFonts w:ascii="Times New Roman" w:hAnsi="Times New Roman" w:cs="Times New Roman"/>
        </w:rPr>
        <w:t>Inclusion of an AUP on the meeting agenda will be at the discretion of the AREB Chair, in consultation with the Research Ethics Officer.</w:t>
      </w:r>
    </w:p>
    <w:p w14:paraId="02DF80A3" w14:textId="77777777" w:rsidR="00DE26D8" w:rsidRDefault="00DE26D8">
      <w:pPr>
        <w:rPr>
          <w:rFonts w:ascii="Times New Roman" w:hAnsi="Times New Roman" w:cs="Times New Roman"/>
          <w:b/>
        </w:rPr>
      </w:pPr>
    </w:p>
    <w:p w14:paraId="535699B9" w14:textId="77777777" w:rsidR="00DE26D8" w:rsidRDefault="00DE26D8">
      <w:pPr>
        <w:rPr>
          <w:rFonts w:ascii="Times New Roman" w:hAnsi="Times New Roman" w:cs="Times New Roman"/>
          <w:b/>
        </w:rPr>
      </w:pPr>
    </w:p>
    <w:p w14:paraId="3C542401" w14:textId="77777777" w:rsidR="00C161E9" w:rsidRDefault="00C161E9">
      <w:pPr>
        <w:rPr>
          <w:rFonts w:ascii="Times New Roman" w:hAnsi="Times New Roman" w:cs="Times New Roman"/>
          <w:b/>
        </w:rPr>
      </w:pPr>
      <w:r>
        <w:rPr>
          <w:rFonts w:ascii="Times New Roman" w:hAnsi="Times New Roman" w:cs="Times New Roman"/>
          <w:b/>
        </w:rPr>
        <w:lastRenderedPageBreak/>
        <w:t>Previous Versions</w:t>
      </w:r>
    </w:p>
    <w:tbl>
      <w:tblPr>
        <w:tblStyle w:val="TableGrid"/>
        <w:tblW w:w="0" w:type="auto"/>
        <w:tblLook w:val="04A0" w:firstRow="1" w:lastRow="0" w:firstColumn="1" w:lastColumn="0" w:noHBand="0" w:noVBand="1"/>
      </w:tblPr>
      <w:tblGrid>
        <w:gridCol w:w="1646"/>
        <w:gridCol w:w="1610"/>
        <w:gridCol w:w="6094"/>
      </w:tblGrid>
      <w:tr w:rsidR="00C161E9" w14:paraId="733CABD2" w14:textId="77777777" w:rsidTr="00DE26D8">
        <w:tc>
          <w:tcPr>
            <w:tcW w:w="1646" w:type="dxa"/>
          </w:tcPr>
          <w:p w14:paraId="02F60406" w14:textId="77777777" w:rsidR="00C161E9" w:rsidRDefault="00C161E9" w:rsidP="00C161E9">
            <w:pPr>
              <w:jc w:val="center"/>
              <w:rPr>
                <w:rFonts w:ascii="Times New Roman" w:hAnsi="Times New Roman" w:cs="Times New Roman"/>
                <w:b/>
              </w:rPr>
            </w:pPr>
            <w:r>
              <w:rPr>
                <w:rFonts w:ascii="Times New Roman" w:hAnsi="Times New Roman" w:cs="Times New Roman"/>
                <w:b/>
              </w:rPr>
              <w:t>SOP Number</w:t>
            </w:r>
          </w:p>
        </w:tc>
        <w:tc>
          <w:tcPr>
            <w:tcW w:w="1610" w:type="dxa"/>
          </w:tcPr>
          <w:p w14:paraId="3304FC7F" w14:textId="77777777" w:rsidR="00C161E9" w:rsidRDefault="00C161E9" w:rsidP="00C161E9">
            <w:pPr>
              <w:jc w:val="center"/>
              <w:rPr>
                <w:rFonts w:ascii="Times New Roman" w:hAnsi="Times New Roman" w:cs="Times New Roman"/>
                <w:b/>
              </w:rPr>
            </w:pPr>
            <w:r>
              <w:rPr>
                <w:rFonts w:ascii="Times New Roman" w:hAnsi="Times New Roman" w:cs="Times New Roman"/>
                <w:b/>
              </w:rPr>
              <w:t>Date Effective</w:t>
            </w:r>
          </w:p>
        </w:tc>
        <w:tc>
          <w:tcPr>
            <w:tcW w:w="6094" w:type="dxa"/>
          </w:tcPr>
          <w:p w14:paraId="61577552" w14:textId="77777777" w:rsidR="00C161E9" w:rsidRDefault="00C161E9" w:rsidP="00C161E9">
            <w:pPr>
              <w:jc w:val="center"/>
              <w:rPr>
                <w:rFonts w:ascii="Times New Roman" w:hAnsi="Times New Roman" w:cs="Times New Roman"/>
                <w:b/>
              </w:rPr>
            </w:pPr>
            <w:r>
              <w:rPr>
                <w:rFonts w:ascii="Times New Roman" w:hAnsi="Times New Roman" w:cs="Times New Roman"/>
                <w:b/>
              </w:rPr>
              <w:t>Summary of Changes</w:t>
            </w:r>
          </w:p>
        </w:tc>
      </w:tr>
      <w:tr w:rsidR="00C161E9" w14:paraId="7093F436" w14:textId="77777777" w:rsidTr="00DE26D8">
        <w:tc>
          <w:tcPr>
            <w:tcW w:w="1646" w:type="dxa"/>
          </w:tcPr>
          <w:p w14:paraId="799879BE" w14:textId="77777777" w:rsidR="00C161E9" w:rsidRPr="00DE26D8" w:rsidRDefault="00DE26D8">
            <w:pPr>
              <w:rPr>
                <w:rFonts w:ascii="Times New Roman" w:hAnsi="Times New Roman" w:cs="Times New Roman"/>
              </w:rPr>
            </w:pPr>
            <w:r w:rsidRPr="00DE26D8">
              <w:rPr>
                <w:rFonts w:ascii="Times New Roman" w:hAnsi="Times New Roman" w:cs="Times New Roman"/>
              </w:rPr>
              <w:t>100.0</w:t>
            </w:r>
          </w:p>
        </w:tc>
        <w:tc>
          <w:tcPr>
            <w:tcW w:w="1610" w:type="dxa"/>
          </w:tcPr>
          <w:p w14:paraId="698361EF" w14:textId="77777777" w:rsidR="00C161E9" w:rsidRPr="00DE26D8" w:rsidRDefault="00DE26D8">
            <w:pPr>
              <w:rPr>
                <w:rFonts w:ascii="Times New Roman" w:hAnsi="Times New Roman" w:cs="Times New Roman"/>
              </w:rPr>
            </w:pPr>
            <w:r w:rsidRPr="00DE26D8">
              <w:rPr>
                <w:rFonts w:ascii="Times New Roman" w:hAnsi="Times New Roman" w:cs="Times New Roman"/>
              </w:rPr>
              <w:t>07-2010</w:t>
            </w:r>
          </w:p>
        </w:tc>
        <w:tc>
          <w:tcPr>
            <w:tcW w:w="6094" w:type="dxa"/>
          </w:tcPr>
          <w:p w14:paraId="70510E06" w14:textId="77777777" w:rsidR="00C161E9" w:rsidRPr="00DE26D8" w:rsidRDefault="00C161E9">
            <w:pPr>
              <w:rPr>
                <w:rFonts w:ascii="Times New Roman" w:hAnsi="Times New Roman" w:cs="Times New Roman"/>
              </w:rPr>
            </w:pPr>
          </w:p>
        </w:tc>
      </w:tr>
      <w:tr w:rsidR="00C161E9" w14:paraId="2356FFA7" w14:textId="77777777" w:rsidTr="00DE26D8">
        <w:tc>
          <w:tcPr>
            <w:tcW w:w="1646" w:type="dxa"/>
          </w:tcPr>
          <w:p w14:paraId="770CBB84" w14:textId="77777777" w:rsidR="00C161E9" w:rsidRPr="00DE26D8" w:rsidRDefault="00DE26D8">
            <w:pPr>
              <w:rPr>
                <w:rFonts w:ascii="Times New Roman" w:hAnsi="Times New Roman" w:cs="Times New Roman"/>
              </w:rPr>
            </w:pPr>
            <w:r w:rsidRPr="00DE26D8">
              <w:rPr>
                <w:rFonts w:ascii="Times New Roman" w:hAnsi="Times New Roman" w:cs="Times New Roman"/>
              </w:rPr>
              <w:t>100.1</w:t>
            </w:r>
          </w:p>
        </w:tc>
        <w:tc>
          <w:tcPr>
            <w:tcW w:w="1610" w:type="dxa"/>
          </w:tcPr>
          <w:p w14:paraId="3E82B98E" w14:textId="77777777" w:rsidR="00C161E9" w:rsidRPr="00DE26D8" w:rsidRDefault="00DE26D8">
            <w:pPr>
              <w:rPr>
                <w:rFonts w:ascii="Times New Roman" w:hAnsi="Times New Roman" w:cs="Times New Roman"/>
              </w:rPr>
            </w:pPr>
            <w:r w:rsidRPr="00DE26D8">
              <w:rPr>
                <w:rFonts w:ascii="Times New Roman" w:hAnsi="Times New Roman" w:cs="Times New Roman"/>
              </w:rPr>
              <w:t>12-2011</w:t>
            </w:r>
          </w:p>
        </w:tc>
        <w:tc>
          <w:tcPr>
            <w:tcW w:w="6094" w:type="dxa"/>
          </w:tcPr>
          <w:p w14:paraId="38154724" w14:textId="77777777" w:rsidR="00C161E9" w:rsidRPr="00DE26D8" w:rsidRDefault="00C161E9">
            <w:pPr>
              <w:rPr>
                <w:rFonts w:ascii="Times New Roman" w:hAnsi="Times New Roman" w:cs="Times New Roman"/>
              </w:rPr>
            </w:pPr>
          </w:p>
        </w:tc>
      </w:tr>
      <w:tr w:rsidR="00C161E9" w14:paraId="2E2DB301" w14:textId="77777777" w:rsidTr="00DE26D8">
        <w:tc>
          <w:tcPr>
            <w:tcW w:w="1646" w:type="dxa"/>
          </w:tcPr>
          <w:p w14:paraId="5B9A7FC2" w14:textId="77777777" w:rsidR="00C161E9" w:rsidRPr="00DE26D8" w:rsidRDefault="00DE26D8">
            <w:pPr>
              <w:rPr>
                <w:rFonts w:ascii="Times New Roman" w:hAnsi="Times New Roman" w:cs="Times New Roman"/>
              </w:rPr>
            </w:pPr>
            <w:r w:rsidRPr="00DE26D8">
              <w:rPr>
                <w:rFonts w:ascii="Times New Roman" w:hAnsi="Times New Roman" w:cs="Times New Roman"/>
              </w:rPr>
              <w:t>100.2</w:t>
            </w:r>
          </w:p>
        </w:tc>
        <w:tc>
          <w:tcPr>
            <w:tcW w:w="1610" w:type="dxa"/>
          </w:tcPr>
          <w:p w14:paraId="51242A5D" w14:textId="77777777" w:rsidR="00C161E9" w:rsidRPr="00DE26D8" w:rsidRDefault="00DE26D8">
            <w:pPr>
              <w:rPr>
                <w:rFonts w:ascii="Times New Roman" w:hAnsi="Times New Roman" w:cs="Times New Roman"/>
              </w:rPr>
            </w:pPr>
            <w:r w:rsidRPr="00DE26D8">
              <w:rPr>
                <w:rFonts w:ascii="Times New Roman" w:hAnsi="Times New Roman" w:cs="Times New Roman"/>
              </w:rPr>
              <w:t>05-2012</w:t>
            </w:r>
          </w:p>
        </w:tc>
        <w:tc>
          <w:tcPr>
            <w:tcW w:w="6094" w:type="dxa"/>
          </w:tcPr>
          <w:p w14:paraId="737A1968" w14:textId="77777777" w:rsidR="00C161E9" w:rsidRPr="00DE26D8" w:rsidRDefault="00C161E9">
            <w:pPr>
              <w:rPr>
                <w:rFonts w:ascii="Times New Roman" w:hAnsi="Times New Roman" w:cs="Times New Roman"/>
              </w:rPr>
            </w:pPr>
          </w:p>
        </w:tc>
      </w:tr>
      <w:tr w:rsidR="00C161E9" w14:paraId="7CBAEF51" w14:textId="77777777" w:rsidTr="00DE26D8">
        <w:trPr>
          <w:trHeight w:val="70"/>
        </w:trPr>
        <w:tc>
          <w:tcPr>
            <w:tcW w:w="1646" w:type="dxa"/>
          </w:tcPr>
          <w:p w14:paraId="2A38E988" w14:textId="77777777" w:rsidR="00C161E9" w:rsidRPr="00DE26D8" w:rsidRDefault="00DE26D8">
            <w:pPr>
              <w:rPr>
                <w:rFonts w:ascii="Times New Roman" w:hAnsi="Times New Roman" w:cs="Times New Roman"/>
              </w:rPr>
            </w:pPr>
            <w:r w:rsidRPr="00DE26D8">
              <w:rPr>
                <w:rFonts w:ascii="Times New Roman" w:hAnsi="Times New Roman" w:cs="Times New Roman"/>
              </w:rPr>
              <w:t>100.4</w:t>
            </w:r>
          </w:p>
        </w:tc>
        <w:tc>
          <w:tcPr>
            <w:tcW w:w="1610" w:type="dxa"/>
          </w:tcPr>
          <w:p w14:paraId="6463DAC6" w14:textId="77777777" w:rsidR="00C161E9" w:rsidRPr="00DE26D8" w:rsidRDefault="00DE26D8">
            <w:pPr>
              <w:rPr>
                <w:rFonts w:ascii="Times New Roman" w:hAnsi="Times New Roman" w:cs="Times New Roman"/>
              </w:rPr>
            </w:pPr>
            <w:r w:rsidRPr="00DE26D8">
              <w:rPr>
                <w:rFonts w:ascii="Times New Roman" w:hAnsi="Times New Roman" w:cs="Times New Roman"/>
              </w:rPr>
              <w:t>11-2016</w:t>
            </w:r>
          </w:p>
        </w:tc>
        <w:tc>
          <w:tcPr>
            <w:tcW w:w="6094" w:type="dxa"/>
          </w:tcPr>
          <w:p w14:paraId="65CCCBFF" w14:textId="77777777" w:rsidR="00C161E9" w:rsidRPr="00DE26D8" w:rsidRDefault="00DE26D8">
            <w:pPr>
              <w:rPr>
                <w:rFonts w:ascii="Times New Roman" w:hAnsi="Times New Roman" w:cs="Times New Roman"/>
              </w:rPr>
            </w:pPr>
            <w:r w:rsidRPr="00DE26D8">
              <w:rPr>
                <w:rFonts w:ascii="Times New Roman" w:hAnsi="Times New Roman" w:cs="Times New Roman"/>
              </w:rPr>
              <w:t>Minor textual edits.</w:t>
            </w:r>
          </w:p>
        </w:tc>
      </w:tr>
      <w:tr w:rsidR="00DE26D8" w14:paraId="29DDBD2A" w14:textId="77777777" w:rsidTr="00DE26D8">
        <w:tc>
          <w:tcPr>
            <w:tcW w:w="1646" w:type="dxa"/>
          </w:tcPr>
          <w:p w14:paraId="2A7BF608" w14:textId="77777777" w:rsidR="00DE26D8" w:rsidRPr="00DE26D8" w:rsidRDefault="00DE26D8">
            <w:pPr>
              <w:rPr>
                <w:rFonts w:ascii="Times New Roman" w:hAnsi="Times New Roman" w:cs="Times New Roman"/>
              </w:rPr>
            </w:pPr>
            <w:r w:rsidRPr="00DE26D8">
              <w:rPr>
                <w:rFonts w:ascii="Times New Roman" w:hAnsi="Times New Roman" w:cs="Times New Roman"/>
              </w:rPr>
              <w:t>100.5 (Current)</w:t>
            </w:r>
          </w:p>
        </w:tc>
        <w:tc>
          <w:tcPr>
            <w:tcW w:w="1610" w:type="dxa"/>
          </w:tcPr>
          <w:p w14:paraId="709A5144" w14:textId="77777777" w:rsidR="00DE26D8" w:rsidRPr="00DE26D8" w:rsidRDefault="00DE26D8">
            <w:pPr>
              <w:rPr>
                <w:rFonts w:ascii="Times New Roman" w:hAnsi="Times New Roman" w:cs="Times New Roman"/>
              </w:rPr>
            </w:pPr>
            <w:r w:rsidRPr="00DE26D8">
              <w:rPr>
                <w:rFonts w:ascii="Times New Roman" w:hAnsi="Times New Roman" w:cs="Times New Roman"/>
              </w:rPr>
              <w:t>10-2019</w:t>
            </w:r>
          </w:p>
        </w:tc>
        <w:tc>
          <w:tcPr>
            <w:tcW w:w="6094" w:type="dxa"/>
          </w:tcPr>
          <w:p w14:paraId="6B2C9F07" w14:textId="77777777" w:rsidR="00DE26D8" w:rsidRPr="00DE26D8" w:rsidRDefault="00DE26D8">
            <w:pPr>
              <w:rPr>
                <w:rFonts w:ascii="Times New Roman" w:hAnsi="Times New Roman" w:cs="Times New Roman"/>
              </w:rPr>
            </w:pPr>
            <w:r w:rsidRPr="00DE26D8">
              <w:rPr>
                <w:rFonts w:ascii="Times New Roman" w:hAnsi="Times New Roman" w:cs="Times New Roman"/>
              </w:rPr>
              <w:t>Updates to application process.</w:t>
            </w:r>
          </w:p>
        </w:tc>
      </w:tr>
    </w:tbl>
    <w:p w14:paraId="3AAEC435" w14:textId="77777777" w:rsidR="00C161E9" w:rsidRPr="00C161E9" w:rsidRDefault="00C161E9">
      <w:pPr>
        <w:rPr>
          <w:rFonts w:ascii="Times New Roman" w:hAnsi="Times New Roman" w:cs="Times New Roman"/>
          <w:b/>
        </w:rPr>
      </w:pPr>
    </w:p>
    <w:sectPr w:rsidR="00C161E9" w:rsidRPr="00C161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3CB18" w14:textId="77777777" w:rsidR="00721653" w:rsidRDefault="00721653" w:rsidP="00C161E9">
      <w:pPr>
        <w:spacing w:after="0" w:line="240" w:lineRule="auto"/>
      </w:pPr>
      <w:r>
        <w:separator/>
      </w:r>
    </w:p>
  </w:endnote>
  <w:endnote w:type="continuationSeparator" w:id="0">
    <w:p w14:paraId="55529876" w14:textId="77777777" w:rsidR="00721653" w:rsidRDefault="00721653" w:rsidP="00C1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8382" w14:textId="77777777" w:rsidR="00583A58" w:rsidRDefault="00583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544"/>
      <w:gridCol w:w="1275"/>
    </w:tblGrid>
    <w:tr w:rsidR="00C161E9" w14:paraId="4B0A0D4A" w14:textId="77777777" w:rsidTr="009D1A80">
      <w:tc>
        <w:tcPr>
          <w:tcW w:w="4531" w:type="dxa"/>
        </w:tcPr>
        <w:p w14:paraId="2D680584" w14:textId="77777777"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SOP </w:t>
          </w:r>
          <w:r w:rsidR="00DE26D8">
            <w:rPr>
              <w:rFonts w:ascii="Times New Roman" w:hAnsi="Times New Roman" w:cs="Times New Roman"/>
              <w:sz w:val="20"/>
              <w:szCs w:val="20"/>
            </w:rPr>
            <w:t>100.5</w:t>
          </w:r>
          <w:r w:rsidRPr="00C161E9">
            <w:rPr>
              <w:rFonts w:ascii="Times New Roman" w:hAnsi="Times New Roman" w:cs="Times New Roman"/>
              <w:sz w:val="20"/>
              <w:szCs w:val="20"/>
            </w:rPr>
            <w:t xml:space="preserve"> </w:t>
          </w:r>
          <w:r w:rsidR="00DE26D8">
            <w:rPr>
              <w:rFonts w:ascii="Times New Roman" w:hAnsi="Times New Roman" w:cs="Times New Roman"/>
              <w:sz w:val="20"/>
              <w:szCs w:val="20"/>
            </w:rPr>
            <w:t>–</w:t>
          </w:r>
          <w:r w:rsidRPr="00C161E9">
            <w:rPr>
              <w:rFonts w:ascii="Times New Roman" w:hAnsi="Times New Roman" w:cs="Times New Roman"/>
              <w:sz w:val="20"/>
              <w:szCs w:val="20"/>
            </w:rPr>
            <w:t xml:space="preserve"> </w:t>
          </w:r>
          <w:r w:rsidR="00DE26D8">
            <w:rPr>
              <w:rFonts w:ascii="Times New Roman" w:hAnsi="Times New Roman" w:cs="Times New Roman"/>
              <w:sz w:val="20"/>
              <w:szCs w:val="20"/>
            </w:rPr>
            <w:t>Submission of Applications</w:t>
          </w:r>
        </w:p>
      </w:tc>
      <w:tc>
        <w:tcPr>
          <w:tcW w:w="3544" w:type="dxa"/>
        </w:tcPr>
        <w:p w14:paraId="0AA86A8E" w14:textId="2ADD81B3"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Last Updated: </w:t>
          </w:r>
          <w:r w:rsidR="00DE26D8">
            <w:rPr>
              <w:rFonts w:ascii="Times New Roman" w:hAnsi="Times New Roman" w:cs="Times New Roman"/>
              <w:sz w:val="20"/>
              <w:szCs w:val="20"/>
            </w:rPr>
            <w:t>2019-10-</w:t>
          </w:r>
          <w:r w:rsidR="00583A58">
            <w:rPr>
              <w:rFonts w:ascii="Times New Roman" w:hAnsi="Times New Roman" w:cs="Times New Roman"/>
              <w:sz w:val="20"/>
              <w:szCs w:val="20"/>
            </w:rPr>
            <w:t>08</w:t>
          </w:r>
          <w:bookmarkStart w:id="0" w:name="_GoBack"/>
          <w:bookmarkEnd w:id="0"/>
        </w:p>
      </w:tc>
      <w:tc>
        <w:tcPr>
          <w:tcW w:w="1275" w:type="dxa"/>
        </w:tcPr>
        <w:p w14:paraId="7A0C75A4" w14:textId="77777777"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Page </w:t>
          </w:r>
          <w:r w:rsidRPr="00C161E9">
            <w:rPr>
              <w:rFonts w:ascii="Times New Roman" w:hAnsi="Times New Roman" w:cs="Times New Roman"/>
              <w:sz w:val="20"/>
              <w:szCs w:val="20"/>
            </w:rPr>
            <w:fldChar w:fldCharType="begin"/>
          </w:r>
          <w:r w:rsidRPr="00C161E9">
            <w:rPr>
              <w:rFonts w:ascii="Times New Roman" w:hAnsi="Times New Roman" w:cs="Times New Roman"/>
              <w:sz w:val="20"/>
              <w:szCs w:val="20"/>
            </w:rPr>
            <w:instrText xml:space="preserve"> PAGE   \* MERGEFORMAT </w:instrText>
          </w:r>
          <w:r w:rsidRPr="00C161E9">
            <w:rPr>
              <w:rFonts w:ascii="Times New Roman" w:hAnsi="Times New Roman" w:cs="Times New Roman"/>
              <w:sz w:val="20"/>
              <w:szCs w:val="20"/>
            </w:rPr>
            <w:fldChar w:fldCharType="separate"/>
          </w:r>
          <w:r w:rsidRPr="00C161E9">
            <w:rPr>
              <w:rFonts w:ascii="Times New Roman" w:hAnsi="Times New Roman" w:cs="Times New Roman"/>
              <w:noProof/>
              <w:sz w:val="20"/>
              <w:szCs w:val="20"/>
            </w:rPr>
            <w:t>1</w:t>
          </w:r>
          <w:r w:rsidRPr="00C161E9">
            <w:rPr>
              <w:rFonts w:ascii="Times New Roman" w:hAnsi="Times New Roman" w:cs="Times New Roman"/>
              <w:noProof/>
              <w:sz w:val="20"/>
              <w:szCs w:val="20"/>
            </w:rPr>
            <w:fldChar w:fldCharType="end"/>
          </w:r>
        </w:p>
      </w:tc>
    </w:tr>
  </w:tbl>
  <w:p w14:paraId="5BAC9B56" w14:textId="77777777" w:rsidR="00C161E9" w:rsidRDefault="00C16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1985" w14:textId="77777777" w:rsidR="00583A58" w:rsidRDefault="00583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3C4EA" w14:textId="77777777" w:rsidR="00721653" w:rsidRDefault="00721653" w:rsidP="00C161E9">
      <w:pPr>
        <w:spacing w:after="0" w:line="240" w:lineRule="auto"/>
      </w:pPr>
      <w:r>
        <w:separator/>
      </w:r>
    </w:p>
  </w:footnote>
  <w:footnote w:type="continuationSeparator" w:id="0">
    <w:p w14:paraId="5F125B7C" w14:textId="77777777" w:rsidR="00721653" w:rsidRDefault="00721653" w:rsidP="00C16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8054" w14:textId="77777777" w:rsidR="00583A58" w:rsidRDefault="00583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3134C" w14:textId="77777777" w:rsidR="00C161E9" w:rsidRDefault="00C161E9">
    <w:pPr>
      <w:pStyle w:val="Header"/>
    </w:pPr>
    <w:r>
      <w:rPr>
        <w:noProof/>
      </w:rPr>
      <w:drawing>
        <wp:anchor distT="0" distB="0" distL="0" distR="0" simplePos="0" relativeHeight="251657216" behindDoc="0" locked="0" layoutInCell="1" hidden="0" allowOverlap="1" wp14:anchorId="1B63ED49" wp14:editId="6392C6E2">
          <wp:simplePos x="0" y="0"/>
          <wp:positionH relativeFrom="column">
            <wp:posOffset>-876300</wp:posOffset>
          </wp:positionH>
          <wp:positionV relativeFrom="paragraph">
            <wp:posOffset>-438150</wp:posOffset>
          </wp:positionV>
          <wp:extent cx="3027600" cy="7416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27600" cy="7416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751E" w14:textId="77777777" w:rsidR="00583A58" w:rsidRDefault="00583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66623"/>
    <w:multiLevelType w:val="hybridMultilevel"/>
    <w:tmpl w:val="4F666CB6"/>
    <w:lvl w:ilvl="0" w:tplc="1E60909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E9"/>
    <w:rsid w:val="001E1A32"/>
    <w:rsid w:val="00583A58"/>
    <w:rsid w:val="00721653"/>
    <w:rsid w:val="009D1A80"/>
    <w:rsid w:val="00A50E00"/>
    <w:rsid w:val="00AD18A4"/>
    <w:rsid w:val="00C161E9"/>
    <w:rsid w:val="00C3552A"/>
    <w:rsid w:val="00DE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22CDA8"/>
  <w15:chartTrackingRefBased/>
  <w15:docId w15:val="{02639838-05DD-4355-8E76-73D23063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1E9"/>
  </w:style>
  <w:style w:type="paragraph" w:styleId="Footer">
    <w:name w:val="footer"/>
    <w:basedOn w:val="Normal"/>
    <w:link w:val="FooterChar"/>
    <w:uiPriority w:val="99"/>
    <w:unhideWhenUsed/>
    <w:rsid w:val="00C16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1E9"/>
  </w:style>
  <w:style w:type="table" w:styleId="TableGrid">
    <w:name w:val="Table Grid"/>
    <w:basedOn w:val="TableNormal"/>
    <w:uiPriority w:val="59"/>
    <w:rsid w:val="00C1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1E9"/>
    <w:pPr>
      <w:ind w:left="720"/>
      <w:contextualSpacing/>
    </w:pPr>
  </w:style>
  <w:style w:type="character" w:styleId="CommentReference">
    <w:name w:val="annotation reference"/>
    <w:basedOn w:val="DefaultParagraphFont"/>
    <w:uiPriority w:val="99"/>
    <w:semiHidden/>
    <w:unhideWhenUsed/>
    <w:rsid w:val="00DE26D8"/>
    <w:rPr>
      <w:sz w:val="16"/>
      <w:szCs w:val="16"/>
    </w:rPr>
  </w:style>
  <w:style w:type="paragraph" w:styleId="CommentText">
    <w:name w:val="annotation text"/>
    <w:basedOn w:val="Normal"/>
    <w:link w:val="CommentTextChar"/>
    <w:uiPriority w:val="99"/>
    <w:semiHidden/>
    <w:unhideWhenUsed/>
    <w:rsid w:val="00DE26D8"/>
    <w:pPr>
      <w:spacing w:line="240" w:lineRule="auto"/>
    </w:pPr>
    <w:rPr>
      <w:sz w:val="20"/>
      <w:szCs w:val="20"/>
    </w:rPr>
  </w:style>
  <w:style w:type="character" w:customStyle="1" w:styleId="CommentTextChar">
    <w:name w:val="Comment Text Char"/>
    <w:basedOn w:val="DefaultParagraphFont"/>
    <w:link w:val="CommentText"/>
    <w:uiPriority w:val="99"/>
    <w:semiHidden/>
    <w:rsid w:val="00DE26D8"/>
    <w:rPr>
      <w:sz w:val="20"/>
      <w:szCs w:val="20"/>
    </w:rPr>
  </w:style>
  <w:style w:type="paragraph" w:styleId="CommentSubject">
    <w:name w:val="annotation subject"/>
    <w:basedOn w:val="CommentText"/>
    <w:next w:val="CommentText"/>
    <w:link w:val="CommentSubjectChar"/>
    <w:uiPriority w:val="99"/>
    <w:semiHidden/>
    <w:unhideWhenUsed/>
    <w:rsid w:val="00DE26D8"/>
    <w:rPr>
      <w:b/>
      <w:bCs/>
    </w:rPr>
  </w:style>
  <w:style w:type="character" w:customStyle="1" w:styleId="CommentSubjectChar">
    <w:name w:val="Comment Subject Char"/>
    <w:basedOn w:val="CommentTextChar"/>
    <w:link w:val="CommentSubject"/>
    <w:uiPriority w:val="99"/>
    <w:semiHidden/>
    <w:rsid w:val="00DE26D8"/>
    <w:rPr>
      <w:b/>
      <w:bCs/>
      <w:sz w:val="20"/>
      <w:szCs w:val="20"/>
    </w:rPr>
  </w:style>
  <w:style w:type="paragraph" w:styleId="BalloonText">
    <w:name w:val="Balloon Text"/>
    <w:basedOn w:val="Normal"/>
    <w:link w:val="BalloonTextChar"/>
    <w:uiPriority w:val="99"/>
    <w:semiHidden/>
    <w:unhideWhenUsed/>
    <w:rsid w:val="00DE26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6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AE1A7AD8D9524B88E40AB83A3169EA" ma:contentTypeVersion="12" ma:contentTypeDescription="Create a new document." ma:contentTypeScope="" ma:versionID="ae1deeda3ae0afb287c7b20271b847c4">
  <xsd:schema xmlns:xsd="http://www.w3.org/2001/XMLSchema" xmlns:xs="http://www.w3.org/2001/XMLSchema" xmlns:p="http://schemas.microsoft.com/office/2006/metadata/properties" xmlns:ns2="946050e8-cfd0-42cb-b07c-c2a11ed82b93" xmlns:ns3="92305e23-3075-44c5-8b4f-bd9e641a289c" targetNamespace="http://schemas.microsoft.com/office/2006/metadata/properties" ma:root="true" ma:fieldsID="792f521aa226c04aca21efd689d82362" ns2:_="" ns3:_="">
    <xsd:import namespace="946050e8-cfd0-42cb-b07c-c2a11ed82b93"/>
    <xsd:import namespace="92305e23-3075-44c5-8b4f-bd9e641a2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50e8-cfd0-42cb-b07c-c2a11ed82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5e23-3075-44c5-8b4f-bd9e641a28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1D988-DA93-418A-A617-905D06701C73}">
  <ds:schemaRefs>
    <ds:schemaRef ds:uri="http://schemas.openxmlformats.org/officeDocument/2006/bibliography"/>
  </ds:schemaRefs>
</ds:datastoreItem>
</file>

<file path=customXml/itemProps2.xml><?xml version="1.0" encoding="utf-8"?>
<ds:datastoreItem xmlns:ds="http://schemas.openxmlformats.org/officeDocument/2006/customXml" ds:itemID="{05399177-716C-439B-BFA3-864FCC3CD27D}"/>
</file>

<file path=customXml/itemProps3.xml><?xml version="1.0" encoding="utf-8"?>
<ds:datastoreItem xmlns:ds="http://schemas.openxmlformats.org/officeDocument/2006/customXml" ds:itemID="{B29C6AF2-A141-418B-A1CC-3062AD4BB42D}"/>
</file>

<file path=customXml/itemProps4.xml><?xml version="1.0" encoding="utf-8"?>
<ds:datastoreItem xmlns:ds="http://schemas.openxmlformats.org/officeDocument/2006/customXml" ds:itemID="{A4AB53E5-D7C9-4BD6-BD06-961E72ED8586}"/>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Drozak</dc:creator>
  <cp:keywords/>
  <dc:description/>
  <cp:lastModifiedBy>Lindsey Drozak</cp:lastModifiedBy>
  <cp:revision>4</cp:revision>
  <dcterms:created xsi:type="dcterms:W3CDTF">2019-10-24T22:42:00Z</dcterms:created>
  <dcterms:modified xsi:type="dcterms:W3CDTF">2019-11-26T22:55:00Z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0x010100BAAE1A7AD8D9524B88E40AB83A3169EA</vt:lpwstr>
  </property>
  <property fmtid="{D5CDD505-2E9C-101B-9397-08002B2CF9AE}" pid="3" name="Order">
    <vt:r8>20500</vt:r8>
  </property>
</Properties>
</file>