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067"/>
        <w:gridCol w:w="845"/>
        <w:gridCol w:w="6438"/>
      </w:tblGrid>
      <w:tr w:rsidR="00C161E9" w:rsidTr="0037728D">
        <w:tc>
          <w:tcPr>
            <w:tcW w:w="2067" w:type="dxa"/>
          </w:tcPr>
          <w:p w:rsidR="00C161E9" w:rsidRPr="005D2083" w:rsidRDefault="00C161E9">
            <w:pPr>
              <w:rPr>
                <w:rFonts w:ascii="Times New Roman" w:hAnsi="Times New Roman" w:cs="Times New Roman"/>
                <w:b/>
              </w:rPr>
            </w:pPr>
            <w:r w:rsidRPr="005D2083">
              <w:rPr>
                <w:rFonts w:ascii="Times New Roman" w:hAnsi="Times New Roman" w:cs="Times New Roman"/>
                <w:b/>
              </w:rPr>
              <w:t>SOP:</w:t>
            </w:r>
          </w:p>
        </w:tc>
        <w:tc>
          <w:tcPr>
            <w:tcW w:w="845" w:type="dxa"/>
          </w:tcPr>
          <w:p w:rsidR="00C161E9" w:rsidRPr="005D2083" w:rsidRDefault="0037728D">
            <w:pPr>
              <w:rPr>
                <w:rFonts w:ascii="Times New Roman" w:hAnsi="Times New Roman" w:cs="Times New Roman"/>
                <w:b/>
              </w:rPr>
            </w:pPr>
            <w:r>
              <w:rPr>
                <w:rFonts w:ascii="Times New Roman" w:hAnsi="Times New Roman" w:cs="Times New Roman"/>
                <w:b/>
              </w:rPr>
              <w:t>108.3</w:t>
            </w:r>
          </w:p>
        </w:tc>
        <w:tc>
          <w:tcPr>
            <w:tcW w:w="6438" w:type="dxa"/>
          </w:tcPr>
          <w:p w:rsidR="00C161E9" w:rsidRPr="005D2083" w:rsidRDefault="0037728D">
            <w:pPr>
              <w:rPr>
                <w:rFonts w:ascii="Times New Roman" w:hAnsi="Times New Roman" w:cs="Times New Roman"/>
                <w:b/>
              </w:rPr>
            </w:pPr>
            <w:r>
              <w:rPr>
                <w:rFonts w:ascii="Times New Roman" w:hAnsi="Times New Roman" w:cs="Times New Roman"/>
                <w:b/>
              </w:rPr>
              <w:t>Protocol Audits</w:t>
            </w:r>
          </w:p>
        </w:tc>
      </w:tr>
      <w:tr w:rsidR="00C161E9" w:rsidTr="0037728D">
        <w:tc>
          <w:tcPr>
            <w:tcW w:w="2067" w:type="dxa"/>
          </w:tcPr>
          <w:p w:rsidR="00C161E9" w:rsidRPr="005D2083" w:rsidRDefault="00C161E9">
            <w:pPr>
              <w:rPr>
                <w:rFonts w:ascii="Times New Roman" w:hAnsi="Times New Roman" w:cs="Times New Roman"/>
                <w:b/>
              </w:rPr>
            </w:pPr>
            <w:r w:rsidRPr="005D2083">
              <w:rPr>
                <w:rFonts w:ascii="Times New Roman" w:hAnsi="Times New Roman" w:cs="Times New Roman"/>
                <w:b/>
              </w:rPr>
              <w:t>Version Date:</w:t>
            </w:r>
          </w:p>
        </w:tc>
        <w:tc>
          <w:tcPr>
            <w:tcW w:w="7283" w:type="dxa"/>
            <w:gridSpan w:val="2"/>
          </w:tcPr>
          <w:p w:rsidR="00C161E9" w:rsidRPr="00C161E9" w:rsidRDefault="0037728D">
            <w:pPr>
              <w:rPr>
                <w:rFonts w:ascii="Times New Roman" w:hAnsi="Times New Roman" w:cs="Times New Roman"/>
              </w:rPr>
            </w:pPr>
            <w:r>
              <w:rPr>
                <w:rFonts w:ascii="Times New Roman" w:hAnsi="Times New Roman" w:cs="Times New Roman"/>
              </w:rPr>
              <w:t>10-2019</w:t>
            </w:r>
          </w:p>
        </w:tc>
      </w:tr>
      <w:tr w:rsidR="00C161E9" w:rsidTr="0037728D">
        <w:tc>
          <w:tcPr>
            <w:tcW w:w="2067" w:type="dxa"/>
          </w:tcPr>
          <w:p w:rsidR="00C161E9" w:rsidRPr="005D2083" w:rsidRDefault="00C161E9">
            <w:pPr>
              <w:rPr>
                <w:rFonts w:ascii="Times New Roman" w:hAnsi="Times New Roman" w:cs="Times New Roman"/>
                <w:b/>
              </w:rPr>
            </w:pPr>
            <w:r w:rsidRPr="005D2083">
              <w:rPr>
                <w:rFonts w:ascii="Times New Roman" w:hAnsi="Times New Roman" w:cs="Times New Roman"/>
                <w:b/>
              </w:rPr>
              <w:t>Review By:</w:t>
            </w:r>
          </w:p>
        </w:tc>
        <w:tc>
          <w:tcPr>
            <w:tcW w:w="7283" w:type="dxa"/>
            <w:gridSpan w:val="2"/>
          </w:tcPr>
          <w:p w:rsidR="00C161E9" w:rsidRPr="00C161E9" w:rsidRDefault="0037728D">
            <w:pPr>
              <w:rPr>
                <w:rFonts w:ascii="Times New Roman" w:hAnsi="Times New Roman" w:cs="Times New Roman"/>
              </w:rPr>
            </w:pPr>
            <w:r>
              <w:rPr>
                <w:rFonts w:ascii="Times New Roman" w:hAnsi="Times New Roman" w:cs="Times New Roman"/>
              </w:rPr>
              <w:t>10-202</w:t>
            </w:r>
            <w:r w:rsidR="00934BBB">
              <w:rPr>
                <w:rFonts w:ascii="Times New Roman" w:hAnsi="Times New Roman" w:cs="Times New Roman"/>
              </w:rPr>
              <w:t>2</w:t>
            </w:r>
          </w:p>
        </w:tc>
      </w:tr>
      <w:tr w:rsidR="00C161E9" w:rsidTr="0037728D">
        <w:tc>
          <w:tcPr>
            <w:tcW w:w="2067" w:type="dxa"/>
          </w:tcPr>
          <w:p w:rsidR="00C161E9" w:rsidRPr="005D2083" w:rsidRDefault="00C161E9">
            <w:pPr>
              <w:rPr>
                <w:rFonts w:ascii="Times New Roman" w:hAnsi="Times New Roman" w:cs="Times New Roman"/>
                <w:b/>
              </w:rPr>
            </w:pPr>
            <w:r w:rsidRPr="005D2083">
              <w:rPr>
                <w:rFonts w:ascii="Times New Roman" w:hAnsi="Times New Roman" w:cs="Times New Roman"/>
                <w:b/>
              </w:rPr>
              <w:t>Subject:</w:t>
            </w:r>
          </w:p>
        </w:tc>
        <w:tc>
          <w:tcPr>
            <w:tcW w:w="7283" w:type="dxa"/>
            <w:gridSpan w:val="2"/>
          </w:tcPr>
          <w:p w:rsidR="00C161E9" w:rsidRPr="00C161E9" w:rsidRDefault="0037728D">
            <w:pPr>
              <w:rPr>
                <w:rFonts w:ascii="Times New Roman" w:hAnsi="Times New Roman" w:cs="Times New Roman"/>
              </w:rPr>
            </w:pPr>
            <w:r>
              <w:rPr>
                <w:rFonts w:ascii="Times New Roman" w:hAnsi="Times New Roman" w:cs="Times New Roman"/>
              </w:rPr>
              <w:t>To describe the process by which approved projects are audited and monitored for ethical and CCAC compliance.</w:t>
            </w:r>
          </w:p>
        </w:tc>
      </w:tr>
      <w:tr w:rsidR="00C161E9" w:rsidTr="0037728D">
        <w:trPr>
          <w:trHeight w:val="129"/>
        </w:trPr>
        <w:tc>
          <w:tcPr>
            <w:tcW w:w="2067" w:type="dxa"/>
          </w:tcPr>
          <w:p w:rsidR="00C161E9" w:rsidRPr="005D2083" w:rsidRDefault="00C161E9">
            <w:pPr>
              <w:rPr>
                <w:rFonts w:ascii="Times New Roman" w:hAnsi="Times New Roman" w:cs="Times New Roman"/>
                <w:b/>
              </w:rPr>
            </w:pPr>
            <w:r w:rsidRPr="005D2083">
              <w:rPr>
                <w:rFonts w:ascii="Times New Roman" w:hAnsi="Times New Roman" w:cs="Times New Roman"/>
                <w:b/>
              </w:rPr>
              <w:t>Related Documents</w:t>
            </w:r>
          </w:p>
        </w:tc>
        <w:tc>
          <w:tcPr>
            <w:tcW w:w="7283" w:type="dxa"/>
            <w:gridSpan w:val="2"/>
          </w:tcPr>
          <w:p w:rsidR="00C161E9" w:rsidRPr="00C161E9" w:rsidRDefault="0037728D">
            <w:pPr>
              <w:rPr>
                <w:rFonts w:ascii="Times New Roman" w:hAnsi="Times New Roman" w:cs="Times New Roman"/>
              </w:rPr>
            </w:pPr>
            <w:r>
              <w:rPr>
                <w:rFonts w:ascii="Times New Roman" w:hAnsi="Times New Roman" w:cs="Times New Roman"/>
              </w:rPr>
              <w:t>SOPs 106; 107; 109; RS 111; 114</w:t>
            </w:r>
          </w:p>
        </w:tc>
      </w:tr>
    </w:tbl>
    <w:p w:rsidR="00C161E9" w:rsidRPr="004021E3" w:rsidRDefault="004021E3">
      <w:r>
        <w:rPr>
          <w:noProof/>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248285</wp:posOffset>
                </wp:positionV>
                <wp:extent cx="61341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3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D3F69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19.55pt" to="474.7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" strokecolor="black [3040]"/>
            </w:pict>
          </mc:Fallback>
        </mc:AlternateContent>
      </w:r>
      <w:r>
        <w:br/>
      </w:r>
      <w:r>
        <w:br/>
      </w:r>
      <w:r>
        <w:br/>
      </w:r>
      <w:r w:rsidR="0037728D">
        <w:rPr>
          <w:rFonts w:ascii="Times New Roman" w:hAnsi="Times New Roman" w:cs="Times New Roman"/>
          <w:b/>
        </w:rPr>
        <w:t>Roles and Responsibilities</w:t>
      </w:r>
    </w:p>
    <w:p w:rsidR="0037728D" w:rsidRDefault="0037728D">
      <w:pPr>
        <w:rPr>
          <w:rFonts w:ascii="Times New Roman" w:hAnsi="Times New Roman" w:cs="Times New Roman"/>
          <w:b/>
        </w:rPr>
      </w:pPr>
      <w:r w:rsidRPr="0037728D">
        <w:rPr>
          <w:rFonts w:ascii="Times New Roman" w:hAnsi="Times New Roman" w:cs="Times New Roman"/>
          <w:b/>
          <w:i/>
        </w:rPr>
        <w:t>AREB Chair:</w:t>
      </w:r>
      <w:r>
        <w:rPr>
          <w:rFonts w:ascii="Times New Roman" w:hAnsi="Times New Roman" w:cs="Times New Roman"/>
        </w:rPr>
        <w:t xml:space="preserve"> responsible </w:t>
      </w:r>
      <w:r w:rsidRPr="0037728D">
        <w:rPr>
          <w:rFonts w:ascii="Times New Roman" w:hAnsi="Times New Roman" w:cs="Times New Roman"/>
        </w:rPr>
        <w:t xml:space="preserve">for participating, as a rotational member, in protocol audits, compiling initial reporting information for the PAM liaison, making decisions on the acceptability of non-compliance responses, and calling AREB subcommittee and full committee meetings when necessary.  </w:t>
      </w:r>
      <w:r>
        <w:rPr>
          <w:rFonts w:ascii="Times New Roman" w:hAnsi="Times New Roman" w:cs="Times New Roman"/>
        </w:rPr>
        <w:br/>
      </w:r>
      <w:r>
        <w:rPr>
          <w:rFonts w:ascii="Times New Roman" w:hAnsi="Times New Roman" w:cs="Times New Roman"/>
        </w:rPr>
        <w:br/>
      </w:r>
      <w:r w:rsidRPr="009E2754">
        <w:rPr>
          <w:rFonts w:ascii="Times New Roman" w:hAnsi="Times New Roman" w:cs="Times New Roman"/>
          <w:b/>
          <w:i/>
        </w:rPr>
        <w:t xml:space="preserve">AREB Members: </w:t>
      </w:r>
      <w:r w:rsidRPr="0037728D">
        <w:rPr>
          <w:rFonts w:ascii="Times New Roman" w:hAnsi="Times New Roman" w:cs="Times New Roman"/>
        </w:rPr>
        <w:t>responsible for attending a minimum of one (1) protocol audit per year, completing the Protocol Audit form, and participating in any elements of PAM deemed necessary by the AREB Chair.</w:t>
      </w:r>
      <w:r>
        <w:rPr>
          <w:rFonts w:ascii="Times New Roman" w:hAnsi="Times New Roman" w:cs="Times New Roman"/>
        </w:rPr>
        <w:br/>
      </w:r>
      <w:r>
        <w:rPr>
          <w:rFonts w:ascii="Times New Roman" w:hAnsi="Times New Roman" w:cs="Times New Roman"/>
        </w:rPr>
        <w:br/>
      </w:r>
      <w:r w:rsidRPr="009E2754">
        <w:rPr>
          <w:rFonts w:ascii="Times New Roman" w:hAnsi="Times New Roman" w:cs="Times New Roman"/>
          <w:b/>
          <w:i/>
        </w:rPr>
        <w:t>AREB Protocol Audit Subcommittee:</w:t>
      </w:r>
      <w:r w:rsidRPr="009E2754">
        <w:rPr>
          <w:rFonts w:ascii="Times New Roman" w:hAnsi="Times New Roman" w:cs="Times New Roman"/>
        </w:rPr>
        <w:t xml:space="preserve"> c</w:t>
      </w:r>
      <w:r w:rsidRPr="0037728D">
        <w:rPr>
          <w:rFonts w:ascii="Times New Roman" w:hAnsi="Times New Roman" w:cs="Times New Roman"/>
        </w:rPr>
        <w:t>onsisting of three (3) or four (4) rotating members of the AREB, including, minimally, one (1) community member, and one (1) AREB member with appropriate expertise; is responsible for participating in one audit for each protocol per year, and for participating in meetings called by the AREB Chair to address non-compliance issues.</w:t>
      </w:r>
      <w:r>
        <w:rPr>
          <w:rFonts w:ascii="Times New Roman" w:hAnsi="Times New Roman" w:cs="Times New Roman"/>
        </w:rPr>
        <w:br/>
      </w:r>
      <w:r>
        <w:rPr>
          <w:rFonts w:ascii="Times New Roman" w:hAnsi="Times New Roman" w:cs="Times New Roman"/>
        </w:rPr>
        <w:br/>
      </w:r>
      <w:r w:rsidRPr="009E2754">
        <w:rPr>
          <w:rFonts w:ascii="Times New Roman" w:hAnsi="Times New Roman" w:cs="Times New Roman"/>
          <w:b/>
          <w:i/>
        </w:rPr>
        <w:t>Audit Liaison:</w:t>
      </w:r>
      <w:r>
        <w:rPr>
          <w:rFonts w:ascii="Times New Roman" w:hAnsi="Times New Roman" w:cs="Times New Roman"/>
        </w:rPr>
        <w:t xml:space="preserve"> </w:t>
      </w:r>
      <w:r w:rsidRPr="0037728D">
        <w:rPr>
          <w:rFonts w:ascii="Times New Roman" w:hAnsi="Times New Roman" w:cs="Times New Roman"/>
        </w:rPr>
        <w:t>responsible for acting as a respectful liaison between the AREB and the Principal Investigator/animal users, and for assisting the AREB chair in resolving protocol compliance concerns. The Audit Liaison is typically either the Research Ethics Officer, or the Animal Care Technician.</w:t>
      </w:r>
      <w:r>
        <w:rPr>
          <w:rFonts w:ascii="Times New Roman" w:hAnsi="Times New Roman" w:cs="Times New Roman"/>
        </w:rPr>
        <w:br/>
      </w:r>
      <w:r>
        <w:rPr>
          <w:rFonts w:ascii="Times New Roman" w:hAnsi="Times New Roman" w:cs="Times New Roman"/>
        </w:rPr>
        <w:br/>
      </w:r>
      <w:r w:rsidRPr="009E2754">
        <w:rPr>
          <w:rFonts w:ascii="Times New Roman" w:hAnsi="Times New Roman" w:cs="Times New Roman"/>
          <w:b/>
          <w:i/>
        </w:rPr>
        <w:t xml:space="preserve">Facility Manager: </w:t>
      </w:r>
      <w:r w:rsidRPr="0037728D">
        <w:rPr>
          <w:rFonts w:ascii="Times New Roman" w:hAnsi="Times New Roman" w:cs="Times New Roman"/>
        </w:rPr>
        <w:t>oversees the daily operations, logistics and administration of the facility where animals are held for the purpose of research or teaching.</w:t>
      </w:r>
      <w:r w:rsidR="009E2754">
        <w:rPr>
          <w:rFonts w:ascii="Times New Roman" w:hAnsi="Times New Roman" w:cs="Times New Roman"/>
        </w:rPr>
        <w:br/>
      </w:r>
      <w:r w:rsidR="009E2754">
        <w:rPr>
          <w:rFonts w:ascii="Times New Roman" w:hAnsi="Times New Roman" w:cs="Times New Roman"/>
        </w:rPr>
        <w:br/>
      </w:r>
      <w:r w:rsidR="009E2754" w:rsidRPr="009E2754">
        <w:rPr>
          <w:rFonts w:ascii="Times New Roman" w:hAnsi="Times New Roman" w:cs="Times New Roman"/>
          <w:b/>
          <w:i/>
        </w:rPr>
        <w:t>Principal Investigator(s)(PI)/Animal User(s):</w:t>
      </w:r>
      <w:r w:rsidR="009E2754">
        <w:rPr>
          <w:rFonts w:ascii="Times New Roman" w:hAnsi="Times New Roman" w:cs="Times New Roman"/>
        </w:rPr>
        <w:t xml:space="preserve"> </w:t>
      </w:r>
      <w:r w:rsidR="009E2754" w:rsidRPr="009E2754">
        <w:rPr>
          <w:rFonts w:ascii="Times New Roman" w:hAnsi="Times New Roman" w:cs="Times New Roman"/>
        </w:rPr>
        <w:t>responsible for providing all relevant documentation prior to a protocol audit, informing all animal care staff of upcoming protocol audits (when announced), participating in the protocol audit, providing written follow-up reports to the AREB, and complying with AREB decisions.</w:t>
      </w:r>
      <w:r w:rsidR="009E2754">
        <w:rPr>
          <w:rFonts w:ascii="Times New Roman" w:hAnsi="Times New Roman" w:cs="Times New Roman"/>
        </w:rPr>
        <w:br/>
      </w:r>
      <w:r w:rsidR="009E2754">
        <w:rPr>
          <w:rFonts w:ascii="Times New Roman" w:hAnsi="Times New Roman" w:cs="Times New Roman"/>
        </w:rPr>
        <w:br/>
      </w:r>
      <w:r w:rsidR="009E2754" w:rsidRPr="009E2754">
        <w:rPr>
          <w:rFonts w:ascii="Times New Roman" w:hAnsi="Times New Roman" w:cs="Times New Roman"/>
          <w:b/>
          <w:i/>
        </w:rPr>
        <w:t>Consulting Veterinarian:</w:t>
      </w:r>
      <w:r w:rsidR="009E2754">
        <w:rPr>
          <w:rFonts w:ascii="Times New Roman" w:hAnsi="Times New Roman" w:cs="Times New Roman"/>
        </w:rPr>
        <w:t xml:space="preserve"> </w:t>
      </w:r>
      <w:r w:rsidR="009E2754" w:rsidRPr="009E2754">
        <w:rPr>
          <w:rFonts w:ascii="Times New Roman" w:hAnsi="Times New Roman" w:cs="Times New Roman"/>
        </w:rPr>
        <w:t>responsible for providing training to animal users, as deemed necessary by the Protocol Audit Subcommittee or AREB Chair, and intervening on all ethical non-compliance issues.</w:t>
      </w:r>
      <w:r w:rsidR="009E2754">
        <w:rPr>
          <w:rFonts w:ascii="Times New Roman" w:hAnsi="Times New Roman" w:cs="Times New Roman"/>
        </w:rPr>
        <w:br/>
      </w:r>
      <w:r w:rsidR="009E2754">
        <w:rPr>
          <w:rFonts w:ascii="Times New Roman" w:hAnsi="Times New Roman" w:cs="Times New Roman"/>
        </w:rPr>
        <w:br/>
      </w:r>
      <w:r w:rsidR="009E2754" w:rsidRPr="009E2754">
        <w:rPr>
          <w:rFonts w:ascii="Times New Roman" w:hAnsi="Times New Roman" w:cs="Times New Roman"/>
          <w:b/>
        </w:rPr>
        <w:t>Protocol Audits</w:t>
      </w:r>
    </w:p>
    <w:p w:rsidR="009E2754" w:rsidRDefault="009E2754" w:rsidP="009E2754">
      <w:pPr>
        <w:pStyle w:val="ListParagraph"/>
        <w:numPr>
          <w:ilvl w:val="0"/>
          <w:numId w:val="2"/>
        </w:numPr>
        <w:rPr>
          <w:rFonts w:ascii="Times New Roman" w:hAnsi="Times New Roman" w:cs="Times New Roman"/>
        </w:rPr>
      </w:pPr>
      <w:r w:rsidRPr="009E2754">
        <w:rPr>
          <w:rFonts w:ascii="Times New Roman" w:hAnsi="Times New Roman" w:cs="Times New Roman"/>
        </w:rPr>
        <w:t xml:space="preserve">All AREB approved protocols are subject to a minimum of one (1) </w:t>
      </w:r>
      <w:bookmarkStart w:id="0" w:name="_GoBack"/>
      <w:bookmarkEnd w:id="0"/>
      <w:r w:rsidRPr="009E2754">
        <w:rPr>
          <w:rFonts w:ascii="Times New Roman" w:hAnsi="Times New Roman" w:cs="Times New Roman"/>
        </w:rPr>
        <w:t>protocol audit per year. More frequent protocol audits may be conducted for protocols classified as CCAC Categories of Invasiveness C, D and E.</w:t>
      </w:r>
      <w:r>
        <w:rPr>
          <w:rFonts w:ascii="Times New Roman" w:hAnsi="Times New Roman" w:cs="Times New Roman"/>
        </w:rPr>
        <w:br/>
      </w:r>
    </w:p>
    <w:p w:rsidR="009E2754" w:rsidRDefault="009E2754" w:rsidP="009E2754">
      <w:pPr>
        <w:pStyle w:val="ListParagraph"/>
        <w:numPr>
          <w:ilvl w:val="0"/>
          <w:numId w:val="2"/>
        </w:numPr>
        <w:rPr>
          <w:rFonts w:ascii="Times New Roman" w:hAnsi="Times New Roman" w:cs="Times New Roman"/>
        </w:rPr>
      </w:pPr>
      <w:r w:rsidRPr="009E2754">
        <w:rPr>
          <w:rFonts w:ascii="Times New Roman" w:hAnsi="Times New Roman" w:cs="Times New Roman"/>
        </w:rPr>
        <w:lastRenderedPageBreak/>
        <w:t>Initiation of a protocol audit may occur at any time if a report of non-compliance with animal procedures has been received.</w:t>
      </w:r>
      <w:r>
        <w:rPr>
          <w:rFonts w:ascii="Times New Roman" w:hAnsi="Times New Roman" w:cs="Times New Roman"/>
        </w:rPr>
        <w:br/>
      </w:r>
    </w:p>
    <w:p w:rsidR="009E2754" w:rsidRDefault="009E2754" w:rsidP="009E2754">
      <w:pPr>
        <w:pStyle w:val="ListParagraph"/>
        <w:numPr>
          <w:ilvl w:val="0"/>
          <w:numId w:val="2"/>
        </w:numPr>
        <w:rPr>
          <w:rFonts w:ascii="Times New Roman" w:hAnsi="Times New Roman" w:cs="Times New Roman"/>
        </w:rPr>
      </w:pPr>
      <w:r w:rsidRPr="009E2754">
        <w:rPr>
          <w:rFonts w:ascii="Times New Roman" w:hAnsi="Times New Roman" w:cs="Times New Roman"/>
        </w:rPr>
        <w:t>Protocol audits include the review of the protocol and ensuring the processes documented in the protocol are reflected in practice.</w:t>
      </w:r>
    </w:p>
    <w:p w:rsidR="00FF1FD8" w:rsidRDefault="009E2754" w:rsidP="009E2754">
      <w:pPr>
        <w:rPr>
          <w:rFonts w:ascii="Times New Roman" w:hAnsi="Times New Roman" w:cs="Times New Roman"/>
          <w:i/>
        </w:rPr>
      </w:pPr>
      <w:r w:rsidRPr="00FF1FD8">
        <w:rPr>
          <w:rFonts w:ascii="Times New Roman" w:hAnsi="Times New Roman" w:cs="Times New Roman"/>
          <w:i/>
        </w:rPr>
        <w:t>Notification of Protocol Audits</w:t>
      </w:r>
    </w:p>
    <w:p w:rsidR="00FF1FD8" w:rsidRDefault="00FF1FD8" w:rsidP="00FF1FD8">
      <w:pPr>
        <w:pStyle w:val="ListParagraph"/>
        <w:numPr>
          <w:ilvl w:val="0"/>
          <w:numId w:val="3"/>
        </w:numPr>
        <w:rPr>
          <w:rFonts w:ascii="Times New Roman" w:hAnsi="Times New Roman" w:cs="Times New Roman"/>
        </w:rPr>
      </w:pPr>
      <w:r w:rsidRPr="00FF1FD8">
        <w:rPr>
          <w:rFonts w:ascii="Times New Roman" w:hAnsi="Times New Roman" w:cs="Times New Roman"/>
        </w:rPr>
        <w:t>When a protocol is selected for an audit, the Audit Liaison will coordinate the audit as follows:</w:t>
      </w:r>
      <w:r>
        <w:rPr>
          <w:rFonts w:ascii="Times New Roman" w:hAnsi="Times New Roman" w:cs="Times New Roman"/>
        </w:rPr>
        <w:br/>
      </w:r>
    </w:p>
    <w:p w:rsidR="00FF1FD8" w:rsidRDefault="00FF1FD8" w:rsidP="00FF1FD8">
      <w:pPr>
        <w:pStyle w:val="ListParagraph"/>
        <w:numPr>
          <w:ilvl w:val="1"/>
          <w:numId w:val="3"/>
        </w:numPr>
        <w:rPr>
          <w:rFonts w:ascii="Times New Roman" w:hAnsi="Times New Roman" w:cs="Times New Roman"/>
        </w:rPr>
      </w:pPr>
      <w:r w:rsidRPr="00FF1FD8">
        <w:rPr>
          <w:rFonts w:ascii="Times New Roman" w:hAnsi="Times New Roman" w:cs="Times New Roman"/>
        </w:rPr>
        <w:t>Contact the PI(s)/animal user(s) at least ten (10) days in advance, and provide them with all related documentation (e.g., Protocol Audit checklist) that will be used so that they may organize the attendance of research staff; and</w:t>
      </w:r>
      <w:r>
        <w:rPr>
          <w:rFonts w:ascii="Times New Roman" w:hAnsi="Times New Roman" w:cs="Times New Roman"/>
        </w:rPr>
        <w:br/>
      </w:r>
    </w:p>
    <w:p w:rsidR="00FF1FD8" w:rsidRDefault="00FF1FD8" w:rsidP="00FF1FD8">
      <w:pPr>
        <w:pStyle w:val="ListParagraph"/>
        <w:numPr>
          <w:ilvl w:val="1"/>
          <w:numId w:val="3"/>
        </w:numPr>
        <w:rPr>
          <w:rFonts w:ascii="Times New Roman" w:hAnsi="Times New Roman" w:cs="Times New Roman"/>
        </w:rPr>
      </w:pPr>
      <w:r w:rsidRPr="00FF1FD8">
        <w:rPr>
          <w:rFonts w:ascii="Times New Roman" w:hAnsi="Times New Roman" w:cs="Times New Roman"/>
        </w:rPr>
        <w:t>The Audit Liaison will provide a written protocol audit report including commendations and non-compliance issues, to the PI/animal user(s) and to the facility manager within three (3) business days.</w:t>
      </w:r>
    </w:p>
    <w:p w:rsidR="00FF1FD8" w:rsidRDefault="00FF1FD8" w:rsidP="00FF1FD8">
      <w:pPr>
        <w:rPr>
          <w:rFonts w:ascii="Times New Roman" w:hAnsi="Times New Roman" w:cs="Times New Roman"/>
          <w:b/>
        </w:rPr>
      </w:pPr>
      <w:r w:rsidRPr="00FF1FD8">
        <w:rPr>
          <w:rFonts w:ascii="Times New Roman" w:hAnsi="Times New Roman" w:cs="Times New Roman"/>
          <w:b/>
        </w:rPr>
        <w:t>Non-Compliance Response Process</w:t>
      </w:r>
    </w:p>
    <w:p w:rsidR="009E2754" w:rsidRDefault="00FF1FD8" w:rsidP="00FF1FD8">
      <w:pPr>
        <w:pStyle w:val="ListParagraph"/>
        <w:numPr>
          <w:ilvl w:val="0"/>
          <w:numId w:val="4"/>
        </w:numPr>
        <w:rPr>
          <w:rFonts w:ascii="Times New Roman" w:hAnsi="Times New Roman" w:cs="Times New Roman"/>
        </w:rPr>
      </w:pPr>
      <w:r w:rsidRPr="00FF1FD8">
        <w:rPr>
          <w:rFonts w:ascii="Times New Roman" w:hAnsi="Times New Roman" w:cs="Times New Roman"/>
        </w:rPr>
        <w:t>All compliance concerns should be undertaken in a collaborative and collegial manner that is supportive of animal-based research while ensuring appropriate and timely issue resolution. Communication must be professional and based on mutual respect.</w:t>
      </w:r>
      <w:r>
        <w:rPr>
          <w:rFonts w:ascii="Times New Roman" w:hAnsi="Times New Roman" w:cs="Times New Roman"/>
        </w:rPr>
        <w:br/>
      </w:r>
    </w:p>
    <w:p w:rsidR="00FF1FD8" w:rsidRDefault="00FF1FD8" w:rsidP="00FF1FD8">
      <w:pPr>
        <w:pStyle w:val="ListParagraph"/>
        <w:numPr>
          <w:ilvl w:val="0"/>
          <w:numId w:val="4"/>
        </w:numPr>
        <w:rPr>
          <w:rFonts w:ascii="Times New Roman" w:hAnsi="Times New Roman" w:cs="Times New Roman"/>
        </w:rPr>
      </w:pPr>
      <w:r w:rsidRPr="00FF1FD8">
        <w:rPr>
          <w:rFonts w:ascii="Times New Roman" w:hAnsi="Times New Roman" w:cs="Times New Roman"/>
        </w:rPr>
        <w:t>Compliance concerns will be addressed according to their classification (procedural or ethical).</w:t>
      </w:r>
      <w:r>
        <w:rPr>
          <w:rFonts w:ascii="Times New Roman" w:hAnsi="Times New Roman" w:cs="Times New Roman"/>
        </w:rPr>
        <w:br/>
      </w:r>
    </w:p>
    <w:p w:rsidR="009E2754" w:rsidRDefault="00FF1FD8" w:rsidP="00FF1FD8">
      <w:pPr>
        <w:pStyle w:val="ListParagraph"/>
        <w:numPr>
          <w:ilvl w:val="0"/>
          <w:numId w:val="4"/>
        </w:numPr>
        <w:rPr>
          <w:rFonts w:ascii="Times New Roman" w:hAnsi="Times New Roman" w:cs="Times New Roman"/>
        </w:rPr>
      </w:pPr>
      <w:r w:rsidRPr="00FF1FD8">
        <w:rPr>
          <w:rFonts w:ascii="Times New Roman" w:hAnsi="Times New Roman" w:cs="Times New Roman"/>
        </w:rPr>
        <w:t>A PI/animal user(s) may appeal in writing to the AREB on areas of the protocol audit report or follow-up requirements they disagree with.  If unresolved, the PI may contact the Associate Vice President, Research, to justify why they are unable to meet follow-up requirements.</w:t>
      </w:r>
    </w:p>
    <w:p w:rsidR="00FF1FD8" w:rsidRPr="00FF1FD8" w:rsidRDefault="00FF1FD8" w:rsidP="00FF1FD8">
      <w:pPr>
        <w:rPr>
          <w:rFonts w:ascii="Times New Roman" w:hAnsi="Times New Roman" w:cs="Times New Roman"/>
          <w:i/>
        </w:rPr>
      </w:pPr>
      <w:r w:rsidRPr="00FF1FD8">
        <w:rPr>
          <w:rFonts w:ascii="Times New Roman" w:hAnsi="Times New Roman" w:cs="Times New Roman"/>
          <w:b/>
        </w:rPr>
        <w:t>Off-site Facilities</w:t>
      </w:r>
      <w:r>
        <w:rPr>
          <w:rFonts w:ascii="Times New Roman" w:hAnsi="Times New Roman" w:cs="Times New Roman"/>
          <w:b/>
        </w:rPr>
        <w:br/>
      </w:r>
      <w:r>
        <w:rPr>
          <w:rFonts w:ascii="Times New Roman" w:hAnsi="Times New Roman" w:cs="Times New Roman"/>
          <w:b/>
        </w:rPr>
        <w:br/>
      </w:r>
      <w:r>
        <w:rPr>
          <w:rFonts w:ascii="Times New Roman" w:hAnsi="Times New Roman" w:cs="Times New Roman"/>
          <w:i/>
        </w:rPr>
        <w:t xml:space="preserve">Other Institutions </w:t>
      </w:r>
    </w:p>
    <w:p w:rsidR="00FF1FD8" w:rsidRDefault="00FF1FD8" w:rsidP="00FF1FD8">
      <w:pPr>
        <w:pStyle w:val="ListParagraph"/>
        <w:numPr>
          <w:ilvl w:val="0"/>
          <w:numId w:val="5"/>
        </w:numPr>
        <w:rPr>
          <w:rFonts w:ascii="Times New Roman" w:hAnsi="Times New Roman" w:cs="Times New Roman"/>
        </w:rPr>
      </w:pPr>
      <w:r w:rsidRPr="00FF1FD8">
        <w:rPr>
          <w:rFonts w:ascii="Times New Roman" w:hAnsi="Times New Roman" w:cs="Times New Roman"/>
        </w:rPr>
        <w:t xml:space="preserve">All protocol audits are performed by the host institution.     </w:t>
      </w:r>
      <w:r>
        <w:rPr>
          <w:rFonts w:ascii="Times New Roman" w:hAnsi="Times New Roman" w:cs="Times New Roman"/>
        </w:rPr>
        <w:br/>
      </w:r>
    </w:p>
    <w:p w:rsidR="00FF1FD8" w:rsidRDefault="00FF1FD8" w:rsidP="00FF1FD8">
      <w:pPr>
        <w:pStyle w:val="ListParagraph"/>
        <w:numPr>
          <w:ilvl w:val="0"/>
          <w:numId w:val="5"/>
        </w:numPr>
        <w:rPr>
          <w:rFonts w:ascii="Times New Roman" w:hAnsi="Times New Roman" w:cs="Times New Roman"/>
        </w:rPr>
      </w:pPr>
      <w:r w:rsidRPr="00FF1FD8">
        <w:rPr>
          <w:rFonts w:ascii="Times New Roman" w:hAnsi="Times New Roman" w:cs="Times New Roman"/>
        </w:rPr>
        <w:t>The ACCs of collaborating institutions will agree in advance about how protocol audits will be covered.</w:t>
      </w:r>
    </w:p>
    <w:p w:rsidR="00FF1FD8" w:rsidRPr="00FF1FD8" w:rsidRDefault="00FF1FD8" w:rsidP="00FF1FD8">
      <w:pPr>
        <w:rPr>
          <w:rFonts w:ascii="Times New Roman" w:hAnsi="Times New Roman" w:cs="Times New Roman"/>
          <w:i/>
        </w:rPr>
      </w:pPr>
      <w:r w:rsidRPr="00FF1FD8">
        <w:rPr>
          <w:rFonts w:ascii="Times New Roman" w:hAnsi="Times New Roman" w:cs="Times New Roman"/>
          <w:b/>
        </w:rPr>
        <w:t>Field Studies</w:t>
      </w:r>
      <w:r w:rsidRPr="00FF1FD8">
        <w:rPr>
          <w:rFonts w:ascii="Times New Roman" w:hAnsi="Times New Roman" w:cs="Times New Roman"/>
          <w:b/>
        </w:rPr>
        <w:br/>
      </w:r>
      <w:r>
        <w:rPr>
          <w:rFonts w:ascii="Times New Roman" w:hAnsi="Times New Roman" w:cs="Times New Roman"/>
        </w:rPr>
        <w:br/>
      </w:r>
      <w:r w:rsidRPr="00FF1FD8">
        <w:rPr>
          <w:rFonts w:ascii="Times New Roman" w:hAnsi="Times New Roman" w:cs="Times New Roman"/>
          <w:i/>
        </w:rPr>
        <w:t>MacEwan University Researcher as PI</w:t>
      </w:r>
    </w:p>
    <w:p w:rsidR="00FF1FD8" w:rsidRDefault="00FF1FD8" w:rsidP="00FF1FD8">
      <w:pPr>
        <w:pStyle w:val="ListParagraph"/>
        <w:numPr>
          <w:ilvl w:val="0"/>
          <w:numId w:val="6"/>
        </w:numPr>
        <w:rPr>
          <w:rFonts w:ascii="Times New Roman" w:hAnsi="Times New Roman" w:cs="Times New Roman"/>
        </w:rPr>
      </w:pPr>
      <w:r w:rsidRPr="00FF1FD8">
        <w:rPr>
          <w:rFonts w:ascii="Times New Roman" w:hAnsi="Times New Roman" w:cs="Times New Roman"/>
        </w:rPr>
        <w:t>When appropriate, PIs should demonstrate protocol techniques to the Consulting Veterinarian prior to use in the field.</w:t>
      </w:r>
      <w:r>
        <w:rPr>
          <w:rFonts w:ascii="Times New Roman" w:hAnsi="Times New Roman" w:cs="Times New Roman"/>
        </w:rPr>
        <w:br/>
      </w:r>
    </w:p>
    <w:p w:rsidR="00FF1FD8" w:rsidRDefault="00FF1FD8" w:rsidP="00FF1FD8">
      <w:pPr>
        <w:pStyle w:val="ListParagraph"/>
        <w:numPr>
          <w:ilvl w:val="0"/>
          <w:numId w:val="6"/>
        </w:numPr>
        <w:rPr>
          <w:rFonts w:ascii="Times New Roman" w:hAnsi="Times New Roman" w:cs="Times New Roman"/>
        </w:rPr>
      </w:pPr>
      <w:r w:rsidRPr="00FF1FD8">
        <w:rPr>
          <w:rFonts w:ascii="Times New Roman" w:hAnsi="Times New Roman" w:cs="Times New Roman"/>
        </w:rPr>
        <w:lastRenderedPageBreak/>
        <w:t>Where appropriate, protocol audits should be conducted by an AREB subcommittee consisting of: the AREB Chair or designate, the Consulting Veterinarian, one (1) community member, and one (1) AREB member with relevant expertise. In cases where an AREB Subcommittee protocol audit is not possible, the protocol audit may be completed by the Consulting Veterinarian.</w:t>
      </w:r>
      <w:r w:rsidR="00690297">
        <w:rPr>
          <w:rFonts w:ascii="Times New Roman" w:hAnsi="Times New Roman" w:cs="Times New Roman"/>
        </w:rPr>
        <w:br/>
      </w:r>
    </w:p>
    <w:p w:rsidR="00690297" w:rsidRDefault="00690297" w:rsidP="00FF1FD8">
      <w:pPr>
        <w:pStyle w:val="ListParagraph"/>
        <w:numPr>
          <w:ilvl w:val="0"/>
          <w:numId w:val="6"/>
        </w:numPr>
        <w:rPr>
          <w:rFonts w:ascii="Times New Roman" w:hAnsi="Times New Roman" w:cs="Times New Roman"/>
        </w:rPr>
      </w:pPr>
      <w:r w:rsidRPr="00690297">
        <w:rPr>
          <w:rFonts w:ascii="Times New Roman" w:hAnsi="Times New Roman" w:cs="Times New Roman"/>
        </w:rPr>
        <w:t>For field studies in areas where protocol audits are not possible, PI/animal user(s) are required to submit progress reports to the AREB Chair on their project status every 3-12 months, depending on the nature of the project. Reports should include a visual presentation of each field protocol being monitored (pictures and/or video) along with details of any animal welfare issues or other problems encountered that could lead to non-compliance with approved protocol.</w:t>
      </w:r>
    </w:p>
    <w:p w:rsidR="00690297" w:rsidRPr="00690297" w:rsidRDefault="00690297" w:rsidP="00690297">
      <w:pPr>
        <w:rPr>
          <w:rFonts w:ascii="Times New Roman" w:hAnsi="Times New Roman" w:cs="Times New Roman"/>
          <w:i/>
        </w:rPr>
      </w:pPr>
      <w:r w:rsidRPr="00690297">
        <w:rPr>
          <w:rFonts w:ascii="Times New Roman" w:hAnsi="Times New Roman" w:cs="Times New Roman"/>
          <w:i/>
        </w:rPr>
        <w:t>Other Institution’s Researcher as PI</w:t>
      </w:r>
    </w:p>
    <w:p w:rsidR="00690297" w:rsidRPr="00690297" w:rsidRDefault="00690297" w:rsidP="00690297">
      <w:pPr>
        <w:pStyle w:val="ListParagraph"/>
        <w:numPr>
          <w:ilvl w:val="0"/>
          <w:numId w:val="7"/>
        </w:numPr>
        <w:rPr>
          <w:rFonts w:ascii="Times New Roman" w:hAnsi="Times New Roman" w:cs="Times New Roman"/>
          <w:b/>
        </w:rPr>
      </w:pPr>
      <w:r w:rsidRPr="00690297">
        <w:rPr>
          <w:rFonts w:ascii="Times New Roman" w:hAnsi="Times New Roman" w:cs="Times New Roman"/>
        </w:rPr>
        <w:t>The ACCs of collaborating institutions will agree in advance about how protocol audits will be covered.</w:t>
      </w:r>
    </w:p>
    <w:p w:rsidR="00C161E9" w:rsidRPr="00690297" w:rsidRDefault="00C161E9" w:rsidP="00690297">
      <w:pPr>
        <w:rPr>
          <w:rFonts w:ascii="Times New Roman" w:hAnsi="Times New Roman" w:cs="Times New Roman"/>
          <w:b/>
        </w:rPr>
      </w:pPr>
      <w:r w:rsidRPr="00690297">
        <w:rPr>
          <w:rFonts w:ascii="Times New Roman" w:hAnsi="Times New Roman" w:cs="Times New Roman"/>
          <w:b/>
        </w:rPr>
        <w:t>Previous Versions</w:t>
      </w:r>
    </w:p>
    <w:tbl>
      <w:tblPr>
        <w:tblStyle w:val="TableGrid"/>
        <w:tblW w:w="0" w:type="auto"/>
        <w:tblLook w:val="04A0" w:firstRow="1" w:lastRow="0" w:firstColumn="1" w:lastColumn="0" w:noHBand="0" w:noVBand="1"/>
      </w:tblPr>
      <w:tblGrid>
        <w:gridCol w:w="1643"/>
        <w:gridCol w:w="2495"/>
        <w:gridCol w:w="5212"/>
      </w:tblGrid>
      <w:tr w:rsidR="00C161E9" w:rsidTr="00C161E9">
        <w:tc>
          <w:tcPr>
            <w:tcW w:w="1668" w:type="dxa"/>
          </w:tcPr>
          <w:p w:rsidR="00C161E9" w:rsidRDefault="00C161E9" w:rsidP="00C161E9">
            <w:pPr>
              <w:jc w:val="center"/>
              <w:rPr>
                <w:rFonts w:ascii="Times New Roman" w:hAnsi="Times New Roman" w:cs="Times New Roman"/>
                <w:b/>
              </w:rPr>
            </w:pPr>
            <w:r>
              <w:rPr>
                <w:rFonts w:ascii="Times New Roman" w:hAnsi="Times New Roman" w:cs="Times New Roman"/>
                <w:b/>
              </w:rPr>
              <w:t>SOP Number</w:t>
            </w:r>
          </w:p>
        </w:tc>
        <w:tc>
          <w:tcPr>
            <w:tcW w:w="2551" w:type="dxa"/>
          </w:tcPr>
          <w:p w:rsidR="00C161E9" w:rsidRDefault="00C161E9" w:rsidP="00C161E9">
            <w:pPr>
              <w:jc w:val="center"/>
              <w:rPr>
                <w:rFonts w:ascii="Times New Roman" w:hAnsi="Times New Roman" w:cs="Times New Roman"/>
                <w:b/>
              </w:rPr>
            </w:pPr>
            <w:r>
              <w:rPr>
                <w:rFonts w:ascii="Times New Roman" w:hAnsi="Times New Roman" w:cs="Times New Roman"/>
                <w:b/>
              </w:rPr>
              <w:t>Date Effective</w:t>
            </w:r>
          </w:p>
        </w:tc>
        <w:tc>
          <w:tcPr>
            <w:tcW w:w="5357" w:type="dxa"/>
          </w:tcPr>
          <w:p w:rsidR="00C161E9" w:rsidRDefault="00C161E9" w:rsidP="00C161E9">
            <w:pPr>
              <w:jc w:val="center"/>
              <w:rPr>
                <w:rFonts w:ascii="Times New Roman" w:hAnsi="Times New Roman" w:cs="Times New Roman"/>
                <w:b/>
              </w:rPr>
            </w:pPr>
            <w:r>
              <w:rPr>
                <w:rFonts w:ascii="Times New Roman" w:hAnsi="Times New Roman" w:cs="Times New Roman"/>
                <w:b/>
              </w:rPr>
              <w:t>Summary of Changes</w:t>
            </w:r>
          </w:p>
        </w:tc>
      </w:tr>
      <w:tr w:rsidR="00C161E9" w:rsidTr="00C161E9">
        <w:tc>
          <w:tcPr>
            <w:tcW w:w="1668" w:type="dxa"/>
          </w:tcPr>
          <w:p w:rsidR="00C161E9" w:rsidRPr="00690297" w:rsidRDefault="00690297">
            <w:pPr>
              <w:rPr>
                <w:rFonts w:ascii="Times New Roman" w:hAnsi="Times New Roman" w:cs="Times New Roman"/>
              </w:rPr>
            </w:pPr>
            <w:r w:rsidRPr="00690297">
              <w:rPr>
                <w:rFonts w:ascii="Times New Roman" w:hAnsi="Times New Roman" w:cs="Times New Roman"/>
              </w:rPr>
              <w:t>108.0</w:t>
            </w:r>
          </w:p>
        </w:tc>
        <w:tc>
          <w:tcPr>
            <w:tcW w:w="2551" w:type="dxa"/>
          </w:tcPr>
          <w:p w:rsidR="00C161E9" w:rsidRPr="00690297" w:rsidRDefault="00690297">
            <w:pPr>
              <w:rPr>
                <w:rFonts w:ascii="Times New Roman" w:hAnsi="Times New Roman" w:cs="Times New Roman"/>
              </w:rPr>
            </w:pPr>
            <w:r w:rsidRPr="00690297">
              <w:rPr>
                <w:rFonts w:ascii="Times New Roman" w:hAnsi="Times New Roman" w:cs="Times New Roman"/>
              </w:rPr>
              <w:t>11-2013</w:t>
            </w:r>
          </w:p>
        </w:tc>
        <w:tc>
          <w:tcPr>
            <w:tcW w:w="5357" w:type="dxa"/>
          </w:tcPr>
          <w:p w:rsidR="00C161E9" w:rsidRPr="00690297" w:rsidRDefault="00C161E9">
            <w:pPr>
              <w:rPr>
                <w:rFonts w:ascii="Times New Roman" w:hAnsi="Times New Roman" w:cs="Times New Roman"/>
              </w:rPr>
            </w:pPr>
          </w:p>
        </w:tc>
      </w:tr>
      <w:tr w:rsidR="00C161E9" w:rsidTr="00C161E9">
        <w:tc>
          <w:tcPr>
            <w:tcW w:w="1668" w:type="dxa"/>
          </w:tcPr>
          <w:p w:rsidR="00C161E9" w:rsidRPr="00690297" w:rsidRDefault="00690297">
            <w:pPr>
              <w:rPr>
                <w:rFonts w:ascii="Times New Roman" w:hAnsi="Times New Roman" w:cs="Times New Roman"/>
              </w:rPr>
            </w:pPr>
            <w:r w:rsidRPr="00690297">
              <w:rPr>
                <w:rFonts w:ascii="Times New Roman" w:hAnsi="Times New Roman" w:cs="Times New Roman"/>
              </w:rPr>
              <w:t>108.1</w:t>
            </w:r>
          </w:p>
        </w:tc>
        <w:tc>
          <w:tcPr>
            <w:tcW w:w="2551" w:type="dxa"/>
          </w:tcPr>
          <w:p w:rsidR="00C161E9" w:rsidRPr="00690297" w:rsidRDefault="00690297">
            <w:pPr>
              <w:rPr>
                <w:rFonts w:ascii="Times New Roman" w:hAnsi="Times New Roman" w:cs="Times New Roman"/>
              </w:rPr>
            </w:pPr>
            <w:r w:rsidRPr="00690297">
              <w:rPr>
                <w:rFonts w:ascii="Times New Roman" w:hAnsi="Times New Roman" w:cs="Times New Roman"/>
              </w:rPr>
              <w:t>11-2014</w:t>
            </w:r>
          </w:p>
        </w:tc>
        <w:tc>
          <w:tcPr>
            <w:tcW w:w="5357" w:type="dxa"/>
          </w:tcPr>
          <w:p w:rsidR="00C161E9" w:rsidRPr="00690297" w:rsidRDefault="00C161E9">
            <w:pPr>
              <w:rPr>
                <w:rFonts w:ascii="Times New Roman" w:hAnsi="Times New Roman" w:cs="Times New Roman"/>
              </w:rPr>
            </w:pPr>
          </w:p>
        </w:tc>
      </w:tr>
      <w:tr w:rsidR="00C161E9" w:rsidTr="00C161E9">
        <w:tc>
          <w:tcPr>
            <w:tcW w:w="1668" w:type="dxa"/>
          </w:tcPr>
          <w:p w:rsidR="00C161E9" w:rsidRPr="00690297" w:rsidRDefault="00690297">
            <w:pPr>
              <w:rPr>
                <w:rFonts w:ascii="Times New Roman" w:hAnsi="Times New Roman" w:cs="Times New Roman"/>
              </w:rPr>
            </w:pPr>
            <w:r w:rsidRPr="00690297">
              <w:rPr>
                <w:rFonts w:ascii="Times New Roman" w:hAnsi="Times New Roman" w:cs="Times New Roman"/>
              </w:rPr>
              <w:t>108.2</w:t>
            </w:r>
          </w:p>
        </w:tc>
        <w:tc>
          <w:tcPr>
            <w:tcW w:w="2551" w:type="dxa"/>
          </w:tcPr>
          <w:p w:rsidR="00C161E9" w:rsidRPr="00690297" w:rsidRDefault="00690297">
            <w:pPr>
              <w:rPr>
                <w:rFonts w:ascii="Times New Roman" w:hAnsi="Times New Roman" w:cs="Times New Roman"/>
              </w:rPr>
            </w:pPr>
            <w:r w:rsidRPr="00690297">
              <w:rPr>
                <w:rFonts w:ascii="Times New Roman" w:hAnsi="Times New Roman" w:cs="Times New Roman"/>
              </w:rPr>
              <w:t>11-2016</w:t>
            </w:r>
          </w:p>
        </w:tc>
        <w:tc>
          <w:tcPr>
            <w:tcW w:w="5357" w:type="dxa"/>
          </w:tcPr>
          <w:p w:rsidR="00C161E9" w:rsidRPr="00690297" w:rsidRDefault="00690297">
            <w:pPr>
              <w:rPr>
                <w:rFonts w:ascii="Times New Roman" w:hAnsi="Times New Roman" w:cs="Times New Roman"/>
              </w:rPr>
            </w:pPr>
            <w:r w:rsidRPr="00690297">
              <w:rPr>
                <w:rFonts w:ascii="Times New Roman" w:hAnsi="Times New Roman" w:cs="Times New Roman"/>
              </w:rPr>
              <w:t>Minor administrative edits</w:t>
            </w:r>
          </w:p>
        </w:tc>
      </w:tr>
      <w:tr w:rsidR="00C161E9" w:rsidTr="00C161E9">
        <w:tc>
          <w:tcPr>
            <w:tcW w:w="1668" w:type="dxa"/>
          </w:tcPr>
          <w:p w:rsidR="00C161E9" w:rsidRPr="00690297" w:rsidRDefault="00690297">
            <w:pPr>
              <w:rPr>
                <w:rFonts w:ascii="Times New Roman" w:hAnsi="Times New Roman" w:cs="Times New Roman"/>
              </w:rPr>
            </w:pPr>
            <w:r w:rsidRPr="00690297">
              <w:rPr>
                <w:rFonts w:ascii="Times New Roman" w:hAnsi="Times New Roman" w:cs="Times New Roman"/>
              </w:rPr>
              <w:t>108.3</w:t>
            </w:r>
          </w:p>
        </w:tc>
        <w:tc>
          <w:tcPr>
            <w:tcW w:w="2551" w:type="dxa"/>
          </w:tcPr>
          <w:p w:rsidR="00C161E9" w:rsidRPr="00690297" w:rsidRDefault="00690297">
            <w:pPr>
              <w:rPr>
                <w:rFonts w:ascii="Times New Roman" w:hAnsi="Times New Roman" w:cs="Times New Roman"/>
              </w:rPr>
            </w:pPr>
            <w:r w:rsidRPr="00690297">
              <w:rPr>
                <w:rFonts w:ascii="Times New Roman" w:hAnsi="Times New Roman" w:cs="Times New Roman"/>
              </w:rPr>
              <w:t>10-2019</w:t>
            </w:r>
          </w:p>
        </w:tc>
        <w:tc>
          <w:tcPr>
            <w:tcW w:w="5357" w:type="dxa"/>
          </w:tcPr>
          <w:p w:rsidR="00C161E9" w:rsidRPr="00690297" w:rsidRDefault="00690297">
            <w:pPr>
              <w:rPr>
                <w:rFonts w:ascii="Times New Roman" w:hAnsi="Times New Roman" w:cs="Times New Roman"/>
              </w:rPr>
            </w:pPr>
            <w:r w:rsidRPr="00690297">
              <w:rPr>
                <w:rFonts w:ascii="Times New Roman" w:hAnsi="Times New Roman" w:cs="Times New Roman"/>
              </w:rPr>
              <w:t>Minor updates to process</w:t>
            </w:r>
          </w:p>
        </w:tc>
      </w:tr>
    </w:tbl>
    <w:p w:rsidR="00C161E9" w:rsidRPr="00C161E9" w:rsidRDefault="00C161E9">
      <w:pPr>
        <w:rPr>
          <w:rFonts w:ascii="Times New Roman" w:hAnsi="Times New Roman" w:cs="Times New Roman"/>
          <w:b/>
        </w:rPr>
      </w:pPr>
    </w:p>
    <w:sectPr w:rsidR="00C161E9" w:rsidRPr="00C161E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D04" w:rsidRDefault="00582D04" w:rsidP="00C161E9">
      <w:pPr>
        <w:spacing w:after="0" w:line="240" w:lineRule="auto"/>
      </w:pPr>
      <w:r>
        <w:separator/>
      </w:r>
    </w:p>
  </w:endnote>
  <w:endnote w:type="continuationSeparator" w:id="0">
    <w:p w:rsidR="00582D04" w:rsidRDefault="00582D04" w:rsidP="00C1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3260"/>
      <w:gridCol w:w="1705"/>
    </w:tblGrid>
    <w:tr w:rsidR="00C161E9" w:rsidTr="00690297">
      <w:tc>
        <w:tcPr>
          <w:tcW w:w="4395" w:type="dxa"/>
        </w:tcPr>
        <w:p w:rsidR="00C161E9" w:rsidRPr="00C161E9" w:rsidRDefault="00C161E9">
          <w:pPr>
            <w:pStyle w:val="Footer"/>
            <w:rPr>
              <w:rFonts w:ascii="Times New Roman" w:hAnsi="Times New Roman" w:cs="Times New Roman"/>
              <w:sz w:val="20"/>
              <w:szCs w:val="20"/>
            </w:rPr>
          </w:pPr>
          <w:r w:rsidRPr="00C161E9">
            <w:rPr>
              <w:rFonts w:ascii="Times New Roman" w:hAnsi="Times New Roman" w:cs="Times New Roman"/>
              <w:sz w:val="20"/>
              <w:szCs w:val="20"/>
            </w:rPr>
            <w:t>SOP</w:t>
          </w:r>
          <w:r w:rsidR="00690297">
            <w:rPr>
              <w:rFonts w:ascii="Times New Roman" w:hAnsi="Times New Roman" w:cs="Times New Roman"/>
              <w:sz w:val="20"/>
              <w:szCs w:val="20"/>
            </w:rPr>
            <w:t xml:space="preserve"> 108.3</w:t>
          </w:r>
          <w:r w:rsidRPr="00C161E9">
            <w:rPr>
              <w:rFonts w:ascii="Times New Roman" w:hAnsi="Times New Roman" w:cs="Times New Roman"/>
              <w:sz w:val="20"/>
              <w:szCs w:val="20"/>
            </w:rPr>
            <w:t xml:space="preserve"> </w:t>
          </w:r>
          <w:r w:rsidR="00690297">
            <w:rPr>
              <w:rFonts w:ascii="Times New Roman" w:hAnsi="Times New Roman" w:cs="Times New Roman"/>
              <w:sz w:val="20"/>
              <w:szCs w:val="20"/>
            </w:rPr>
            <w:t>–</w:t>
          </w:r>
          <w:r w:rsidRPr="00C161E9">
            <w:rPr>
              <w:rFonts w:ascii="Times New Roman" w:hAnsi="Times New Roman" w:cs="Times New Roman"/>
              <w:sz w:val="20"/>
              <w:szCs w:val="20"/>
            </w:rPr>
            <w:t xml:space="preserve"> </w:t>
          </w:r>
          <w:r w:rsidR="00690297">
            <w:rPr>
              <w:rFonts w:ascii="Times New Roman" w:hAnsi="Times New Roman" w:cs="Times New Roman"/>
              <w:sz w:val="20"/>
              <w:szCs w:val="20"/>
            </w:rPr>
            <w:t>Protocol Audits</w:t>
          </w:r>
        </w:p>
      </w:tc>
      <w:tc>
        <w:tcPr>
          <w:tcW w:w="3260" w:type="dxa"/>
        </w:tcPr>
        <w:p w:rsidR="00C161E9" w:rsidRPr="00C161E9" w:rsidRDefault="00C161E9">
          <w:pPr>
            <w:pStyle w:val="Footer"/>
            <w:rPr>
              <w:rFonts w:ascii="Times New Roman" w:hAnsi="Times New Roman" w:cs="Times New Roman"/>
              <w:sz w:val="20"/>
              <w:szCs w:val="20"/>
            </w:rPr>
          </w:pPr>
          <w:r w:rsidRPr="00C161E9">
            <w:rPr>
              <w:rFonts w:ascii="Times New Roman" w:hAnsi="Times New Roman" w:cs="Times New Roman"/>
              <w:sz w:val="20"/>
              <w:szCs w:val="20"/>
            </w:rPr>
            <w:t xml:space="preserve">Last Updated: </w:t>
          </w:r>
          <w:r w:rsidR="00524C9F">
            <w:rPr>
              <w:rFonts w:ascii="Times New Roman" w:hAnsi="Times New Roman" w:cs="Times New Roman"/>
              <w:sz w:val="20"/>
              <w:szCs w:val="20"/>
            </w:rPr>
            <w:t>2019-10-08</w:t>
          </w:r>
        </w:p>
      </w:tc>
      <w:tc>
        <w:tcPr>
          <w:tcW w:w="1705" w:type="dxa"/>
        </w:tcPr>
        <w:p w:rsidR="00C161E9" w:rsidRPr="00C161E9" w:rsidRDefault="00C161E9">
          <w:pPr>
            <w:pStyle w:val="Footer"/>
            <w:rPr>
              <w:rFonts w:ascii="Times New Roman" w:hAnsi="Times New Roman" w:cs="Times New Roman"/>
              <w:sz w:val="20"/>
              <w:szCs w:val="20"/>
            </w:rPr>
          </w:pPr>
          <w:r w:rsidRPr="00C161E9">
            <w:rPr>
              <w:rFonts w:ascii="Times New Roman" w:hAnsi="Times New Roman" w:cs="Times New Roman"/>
              <w:sz w:val="20"/>
              <w:szCs w:val="20"/>
            </w:rPr>
            <w:t xml:space="preserve">Page </w:t>
          </w:r>
          <w:r w:rsidRPr="00C161E9">
            <w:rPr>
              <w:rFonts w:ascii="Times New Roman" w:hAnsi="Times New Roman" w:cs="Times New Roman"/>
              <w:sz w:val="20"/>
              <w:szCs w:val="20"/>
            </w:rPr>
            <w:fldChar w:fldCharType="begin"/>
          </w:r>
          <w:r w:rsidRPr="00C161E9">
            <w:rPr>
              <w:rFonts w:ascii="Times New Roman" w:hAnsi="Times New Roman" w:cs="Times New Roman"/>
              <w:sz w:val="20"/>
              <w:szCs w:val="20"/>
            </w:rPr>
            <w:instrText xml:space="preserve"> PAGE   \* MERGEFORMAT </w:instrText>
          </w:r>
          <w:r w:rsidRPr="00C161E9">
            <w:rPr>
              <w:rFonts w:ascii="Times New Roman" w:hAnsi="Times New Roman" w:cs="Times New Roman"/>
              <w:sz w:val="20"/>
              <w:szCs w:val="20"/>
            </w:rPr>
            <w:fldChar w:fldCharType="separate"/>
          </w:r>
          <w:r w:rsidRPr="00C161E9">
            <w:rPr>
              <w:rFonts w:ascii="Times New Roman" w:hAnsi="Times New Roman" w:cs="Times New Roman"/>
              <w:noProof/>
              <w:sz w:val="20"/>
              <w:szCs w:val="20"/>
            </w:rPr>
            <w:t>1</w:t>
          </w:r>
          <w:r w:rsidRPr="00C161E9">
            <w:rPr>
              <w:rFonts w:ascii="Times New Roman" w:hAnsi="Times New Roman" w:cs="Times New Roman"/>
              <w:noProof/>
              <w:sz w:val="20"/>
              <w:szCs w:val="20"/>
            </w:rPr>
            <w:fldChar w:fldCharType="end"/>
          </w:r>
        </w:p>
      </w:tc>
    </w:tr>
  </w:tbl>
  <w:p w:rsidR="00C161E9" w:rsidRDefault="00C16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D04" w:rsidRDefault="00582D04" w:rsidP="00C161E9">
      <w:pPr>
        <w:spacing w:after="0" w:line="240" w:lineRule="auto"/>
      </w:pPr>
      <w:r>
        <w:separator/>
      </w:r>
    </w:p>
  </w:footnote>
  <w:footnote w:type="continuationSeparator" w:id="0">
    <w:p w:rsidR="00582D04" w:rsidRDefault="00582D04" w:rsidP="00C16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1E9" w:rsidRDefault="00C161E9">
    <w:pPr>
      <w:pStyle w:val="Header"/>
    </w:pPr>
    <w:r>
      <w:rPr>
        <w:noProof/>
      </w:rPr>
      <w:drawing>
        <wp:anchor distT="0" distB="0" distL="0" distR="0" simplePos="0" relativeHeight="251657216" behindDoc="0" locked="0" layoutInCell="1" hidden="0" allowOverlap="1" wp14:anchorId="1EF7164D" wp14:editId="081F5CB8">
          <wp:simplePos x="0" y="0"/>
          <wp:positionH relativeFrom="page">
            <wp:align>left</wp:align>
          </wp:positionH>
          <wp:positionV relativeFrom="paragraph">
            <wp:posOffset>-457200</wp:posOffset>
          </wp:positionV>
          <wp:extent cx="3027600" cy="741600"/>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27600" cy="7416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81671"/>
    <w:multiLevelType w:val="hybridMultilevel"/>
    <w:tmpl w:val="62B670F2"/>
    <w:lvl w:ilvl="0" w:tplc="65A044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366623"/>
    <w:multiLevelType w:val="hybridMultilevel"/>
    <w:tmpl w:val="4F666CB6"/>
    <w:lvl w:ilvl="0" w:tplc="1E60909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97363F"/>
    <w:multiLevelType w:val="hybridMultilevel"/>
    <w:tmpl w:val="68ECADEA"/>
    <w:lvl w:ilvl="0" w:tplc="8AD458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B5453C"/>
    <w:multiLevelType w:val="hybridMultilevel"/>
    <w:tmpl w:val="BBC4F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57480A"/>
    <w:multiLevelType w:val="hybridMultilevel"/>
    <w:tmpl w:val="ACBC3742"/>
    <w:lvl w:ilvl="0" w:tplc="2FDA0A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FD650F"/>
    <w:multiLevelType w:val="hybridMultilevel"/>
    <w:tmpl w:val="F1D2C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9A338A"/>
    <w:multiLevelType w:val="hybridMultilevel"/>
    <w:tmpl w:val="607A9130"/>
    <w:lvl w:ilvl="0" w:tplc="6E4E2EFA">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1E9"/>
    <w:rsid w:val="0037728D"/>
    <w:rsid w:val="004021E3"/>
    <w:rsid w:val="00524C9F"/>
    <w:rsid w:val="00582D04"/>
    <w:rsid w:val="005D2083"/>
    <w:rsid w:val="00690297"/>
    <w:rsid w:val="007B6803"/>
    <w:rsid w:val="00934BBB"/>
    <w:rsid w:val="009E2754"/>
    <w:rsid w:val="00AD0E91"/>
    <w:rsid w:val="00AD18A4"/>
    <w:rsid w:val="00B43DF5"/>
    <w:rsid w:val="00C161E9"/>
    <w:rsid w:val="00CD497A"/>
    <w:rsid w:val="00F5681B"/>
    <w:rsid w:val="00FE72D0"/>
    <w:rsid w:val="00FF1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0D1A70"/>
  <w15:chartTrackingRefBased/>
  <w15:docId w15:val="{02639838-05DD-4355-8E76-73D230633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1E9"/>
  </w:style>
  <w:style w:type="paragraph" w:styleId="Footer">
    <w:name w:val="footer"/>
    <w:basedOn w:val="Normal"/>
    <w:link w:val="FooterChar"/>
    <w:uiPriority w:val="99"/>
    <w:unhideWhenUsed/>
    <w:rsid w:val="00C16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1E9"/>
  </w:style>
  <w:style w:type="table" w:styleId="TableGrid">
    <w:name w:val="Table Grid"/>
    <w:basedOn w:val="TableNormal"/>
    <w:uiPriority w:val="59"/>
    <w:rsid w:val="00C16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61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AE1A7AD8D9524B88E40AB83A3169EA" ma:contentTypeVersion="12" ma:contentTypeDescription="Create a new document." ma:contentTypeScope="" ma:versionID="ae1deeda3ae0afb287c7b20271b847c4">
  <xsd:schema xmlns:xsd="http://www.w3.org/2001/XMLSchema" xmlns:xs="http://www.w3.org/2001/XMLSchema" xmlns:p="http://schemas.microsoft.com/office/2006/metadata/properties" xmlns:ns2="946050e8-cfd0-42cb-b07c-c2a11ed82b93" xmlns:ns3="92305e23-3075-44c5-8b4f-bd9e641a289c" targetNamespace="http://schemas.microsoft.com/office/2006/metadata/properties" ma:root="true" ma:fieldsID="792f521aa226c04aca21efd689d82362" ns2:_="" ns3:_="">
    <xsd:import namespace="946050e8-cfd0-42cb-b07c-c2a11ed82b93"/>
    <xsd:import namespace="92305e23-3075-44c5-8b4f-bd9e641a28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050e8-cfd0-42cb-b07c-c2a11ed82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305e23-3075-44c5-8b4f-bd9e641a28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70A834-2D81-40AD-A1DE-3BF57E97D898}">
  <ds:schemaRefs>
    <ds:schemaRef ds:uri="http://schemas.openxmlformats.org/officeDocument/2006/bibliography"/>
  </ds:schemaRefs>
</ds:datastoreItem>
</file>

<file path=customXml/itemProps2.xml><?xml version="1.0" encoding="utf-8"?>
<ds:datastoreItem xmlns:ds="http://schemas.openxmlformats.org/officeDocument/2006/customXml" ds:itemID="{7EADBDFF-FE4B-4FE0-9A3A-CE2FBB4CE86A}"/>
</file>

<file path=customXml/itemProps3.xml><?xml version="1.0" encoding="utf-8"?>
<ds:datastoreItem xmlns:ds="http://schemas.openxmlformats.org/officeDocument/2006/customXml" ds:itemID="{D5D5ABAF-3813-404A-AC80-0BCD83E9006F}"/>
</file>

<file path=customXml/itemProps4.xml><?xml version="1.0" encoding="utf-8"?>
<ds:datastoreItem xmlns:ds="http://schemas.openxmlformats.org/officeDocument/2006/customXml" ds:itemID="{A9D2A247-2057-4BB7-A809-14FE8EB6DE5B}"/>
</file>

<file path=docProps/app.xml><?xml version="1.0" encoding="utf-8"?>
<Properties xmlns="http://schemas.openxmlformats.org/officeDocument/2006/extended-properties" xmlns:vt="http://schemas.openxmlformats.org/officeDocument/2006/docPropsVTypes">
  <Template>Normal.dotm</Template>
  <TotalTime>20</TotalTime>
  <Pages>3</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Drozak</dc:creator>
  <cp:keywords/>
  <dc:description/>
  <cp:lastModifiedBy>Lindsey Drozak</cp:lastModifiedBy>
  <cp:revision>5</cp:revision>
  <dcterms:created xsi:type="dcterms:W3CDTF">2019-10-21T21:41:00Z</dcterms:created>
  <dcterms:modified xsi:type="dcterms:W3CDTF">2019-11-26T22:59:00Z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0x010100BAAE1A7AD8D9524B88E40AB83A3169EA</vt:lpwstr>
  </property>
  <property fmtid="{D5CDD505-2E9C-101B-9397-08002B2CF9AE}" pid="3" name="Order">
    <vt:r8>21000</vt:r8>
  </property>
</Properties>
</file>