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E9862" w14:textId="421DF4EB" w:rsidR="00084251" w:rsidRPr="005E2519" w:rsidRDefault="0038349E" w:rsidP="00084251">
      <w:pPr>
        <w:pStyle w:val="Heading4"/>
      </w:pPr>
      <w:bookmarkStart w:id="0" w:name="_Toc315952312"/>
      <w:r>
        <w:br/>
      </w:r>
      <w:r w:rsidR="00084251" w:rsidRPr="005E2519">
        <w:t>SOP: RS 101.</w:t>
      </w:r>
      <w:r w:rsidR="00C34D42">
        <w:t>4</w:t>
      </w:r>
      <w:r w:rsidR="00084251" w:rsidRPr="005E2519">
        <w:t xml:space="preserve"> - Scientific Merit Peer Review </w:t>
      </w:r>
      <w:bookmarkEnd w:id="0"/>
    </w:p>
    <w:p w14:paraId="2378A7AB" w14:textId="2108F17C" w:rsidR="00253222" w:rsidRPr="005E2519" w:rsidRDefault="00253222" w:rsidP="00253222">
      <w:pPr>
        <w:pStyle w:val="Default"/>
        <w:suppressAutoHyphens/>
        <w:ind w:left="-360"/>
        <w:rPr>
          <w:rFonts w:ascii="Times New Roman" w:hAnsi="Times New Roman" w:cs="Times New Roman"/>
          <w:bCs/>
        </w:rPr>
      </w:pPr>
      <w:r w:rsidRPr="005E2519">
        <w:rPr>
          <w:rFonts w:ascii="Times New Roman" w:hAnsi="Times New Roman" w:cs="Times New Roman"/>
          <w:b/>
          <w:bCs/>
        </w:rPr>
        <w:t xml:space="preserve">      Version</w:t>
      </w:r>
      <w:r w:rsidR="002B5126" w:rsidRPr="005E2519">
        <w:rPr>
          <w:rFonts w:ascii="Times New Roman" w:hAnsi="Times New Roman" w:cs="Times New Roman"/>
          <w:b/>
          <w:bCs/>
        </w:rPr>
        <w:t xml:space="preserve"> Date</w:t>
      </w:r>
      <w:r w:rsidR="00934A08" w:rsidRPr="005E2519">
        <w:rPr>
          <w:rFonts w:ascii="Times New Roman" w:hAnsi="Times New Roman" w:cs="Times New Roman"/>
          <w:bCs/>
        </w:rPr>
        <w:t xml:space="preserve">: </w:t>
      </w:r>
      <w:r w:rsidR="00C34D42">
        <w:rPr>
          <w:rFonts w:ascii="Times New Roman" w:hAnsi="Times New Roman" w:cs="Times New Roman"/>
          <w:bCs/>
        </w:rPr>
        <w:t>10-2019</w:t>
      </w:r>
    </w:p>
    <w:p w14:paraId="66C50A35" w14:textId="77777777" w:rsidR="00253222" w:rsidRPr="005E2519" w:rsidRDefault="00253222" w:rsidP="00253222">
      <w:pPr>
        <w:pStyle w:val="Default"/>
        <w:suppressAutoHyphens/>
        <w:ind w:left="-360"/>
        <w:rPr>
          <w:rFonts w:ascii="Times New Roman" w:hAnsi="Times New Roman" w:cs="Times New Roman"/>
        </w:rPr>
      </w:pPr>
    </w:p>
    <w:p w14:paraId="30259136" w14:textId="45962981" w:rsidR="00253222" w:rsidRPr="005E2519" w:rsidRDefault="002B5126" w:rsidP="00253222">
      <w:pPr>
        <w:pStyle w:val="Default"/>
        <w:suppressAutoHyphens/>
        <w:ind w:left="-360" w:firstLine="360"/>
        <w:rPr>
          <w:rFonts w:ascii="Times New Roman" w:hAnsi="Times New Roman" w:cs="Times New Roman"/>
        </w:rPr>
      </w:pPr>
      <w:r w:rsidRPr="005E2519">
        <w:rPr>
          <w:rFonts w:ascii="Times New Roman" w:hAnsi="Times New Roman" w:cs="Times New Roman"/>
          <w:b/>
        </w:rPr>
        <w:t>Review By</w:t>
      </w:r>
      <w:r w:rsidR="00253222" w:rsidRPr="005E2519">
        <w:rPr>
          <w:rFonts w:ascii="Times New Roman" w:hAnsi="Times New Roman" w:cs="Times New Roman"/>
          <w:b/>
        </w:rPr>
        <w:t>:</w:t>
      </w:r>
      <w:r w:rsidR="00253222" w:rsidRPr="005E2519">
        <w:rPr>
          <w:rFonts w:ascii="Times New Roman" w:hAnsi="Times New Roman" w:cs="Times New Roman"/>
        </w:rPr>
        <w:t xml:space="preserve"> </w:t>
      </w:r>
      <w:r w:rsidR="00C34D42">
        <w:rPr>
          <w:rFonts w:ascii="Times New Roman" w:hAnsi="Times New Roman" w:cs="Times New Roman"/>
        </w:rPr>
        <w:t>10-202</w:t>
      </w:r>
      <w:r w:rsidR="001A456F">
        <w:rPr>
          <w:rFonts w:ascii="Times New Roman" w:hAnsi="Times New Roman" w:cs="Times New Roman"/>
        </w:rPr>
        <w:t>2</w:t>
      </w:r>
      <w:bookmarkStart w:id="1" w:name="_GoBack"/>
      <w:bookmarkEnd w:id="1"/>
    </w:p>
    <w:p w14:paraId="2C40850F" w14:textId="77777777" w:rsidR="00253222" w:rsidRPr="005E2519" w:rsidRDefault="00253222" w:rsidP="00253222">
      <w:pPr>
        <w:suppressAutoHyphens/>
        <w:spacing w:after="0" w:line="240" w:lineRule="auto"/>
        <w:ind w:left="-360"/>
        <w:rPr>
          <w:rFonts w:cs="Times New Roman"/>
          <w:b/>
          <w:bCs/>
          <w:szCs w:val="24"/>
        </w:rPr>
      </w:pPr>
    </w:p>
    <w:p w14:paraId="423D4C04" w14:textId="1AE8F5DF" w:rsidR="00084251" w:rsidRPr="005E2519" w:rsidRDefault="00084251" w:rsidP="00084251">
      <w:pPr>
        <w:suppressAutoHyphens/>
        <w:spacing w:after="0" w:line="240" w:lineRule="auto"/>
        <w:rPr>
          <w:rFonts w:cs="Times New Roman"/>
          <w:szCs w:val="24"/>
          <w:lang w:val="en-GB"/>
        </w:rPr>
      </w:pPr>
      <w:r w:rsidRPr="005E2519">
        <w:rPr>
          <w:rFonts w:cs="Times New Roman"/>
          <w:b/>
          <w:bCs/>
          <w:szCs w:val="24"/>
        </w:rPr>
        <w:t>Subject:</w:t>
      </w:r>
      <w:r w:rsidRPr="005E2519">
        <w:rPr>
          <w:rFonts w:cs="Times New Roman"/>
          <w:szCs w:val="24"/>
        </w:rPr>
        <w:t xml:space="preserve"> </w:t>
      </w:r>
      <w:r w:rsidR="007B756D" w:rsidRPr="005E2519">
        <w:rPr>
          <w:rFonts w:cs="Times New Roman"/>
          <w:szCs w:val="24"/>
        </w:rPr>
        <w:t>To outline the p</w:t>
      </w:r>
      <w:r w:rsidRPr="005E2519">
        <w:rPr>
          <w:rFonts w:cs="Times New Roman"/>
          <w:szCs w:val="24"/>
        </w:rPr>
        <w:t>rocedure for</w:t>
      </w:r>
      <w:r w:rsidR="007B756D" w:rsidRPr="005E2519">
        <w:rPr>
          <w:rFonts w:cs="Times New Roman"/>
          <w:szCs w:val="24"/>
        </w:rPr>
        <w:t xml:space="preserve"> conducting</w:t>
      </w:r>
      <w:r w:rsidR="00FF616F" w:rsidRPr="005E2519">
        <w:rPr>
          <w:rFonts w:cs="Times New Roman"/>
          <w:szCs w:val="24"/>
        </w:rPr>
        <w:t xml:space="preserve"> scientific merit peer r</w:t>
      </w:r>
      <w:r w:rsidRPr="005E2519">
        <w:rPr>
          <w:rFonts w:cs="Times New Roman"/>
          <w:szCs w:val="24"/>
        </w:rPr>
        <w:t xml:space="preserve">eview </w:t>
      </w:r>
      <w:r w:rsidR="007B756D" w:rsidRPr="005E2519">
        <w:rPr>
          <w:rFonts w:cs="Times New Roman"/>
          <w:szCs w:val="24"/>
        </w:rPr>
        <w:t xml:space="preserve">of AUPs; specifically, </w:t>
      </w:r>
      <w:r w:rsidR="00FF616F" w:rsidRPr="005E2519">
        <w:rPr>
          <w:rFonts w:cs="Times New Roman"/>
          <w:szCs w:val="24"/>
        </w:rPr>
        <w:t xml:space="preserve">when the review process was not already completed </w:t>
      </w:r>
      <w:r w:rsidR="00FB2DAD" w:rsidRPr="005E2519">
        <w:rPr>
          <w:rFonts w:cs="Times New Roman"/>
          <w:szCs w:val="24"/>
        </w:rPr>
        <w:t xml:space="preserve">through an external </w:t>
      </w:r>
      <w:r w:rsidR="007B756D" w:rsidRPr="005E2519">
        <w:rPr>
          <w:rFonts w:cs="Times New Roman"/>
          <w:szCs w:val="24"/>
        </w:rPr>
        <w:t xml:space="preserve">funding </w:t>
      </w:r>
      <w:r w:rsidR="00FB2DAD" w:rsidRPr="005E2519">
        <w:rPr>
          <w:rFonts w:cs="Times New Roman"/>
          <w:szCs w:val="24"/>
        </w:rPr>
        <w:t>competition</w:t>
      </w:r>
      <w:r w:rsidR="00FF616F" w:rsidRPr="005E2519">
        <w:rPr>
          <w:rFonts w:cs="Times New Roman"/>
          <w:szCs w:val="24"/>
        </w:rPr>
        <w:t>.</w:t>
      </w:r>
    </w:p>
    <w:p w14:paraId="679C8725" w14:textId="3854970F" w:rsidR="00084251" w:rsidRPr="005E2519" w:rsidRDefault="00253222" w:rsidP="00084251">
      <w:pPr>
        <w:suppressAutoHyphens/>
        <w:spacing w:after="0" w:line="240" w:lineRule="auto"/>
        <w:rPr>
          <w:rFonts w:cs="Times New Roman"/>
          <w:szCs w:val="24"/>
          <w:lang w:val="en-GB"/>
        </w:rPr>
      </w:pPr>
      <w:r w:rsidRPr="005E2519">
        <w:rPr>
          <w:rFonts w:cs="Times New Roman"/>
          <w:szCs w:val="24"/>
        </w:rPr>
        <w:br/>
      </w:r>
      <w:r w:rsidR="00084251" w:rsidRPr="005E2519">
        <w:rPr>
          <w:rFonts w:cs="Times New Roman"/>
          <w:b/>
          <w:bCs/>
          <w:szCs w:val="24"/>
        </w:rPr>
        <w:t>Related Documents:</w:t>
      </w:r>
      <w:r w:rsidR="002257A3">
        <w:rPr>
          <w:rFonts w:cs="Times New Roman"/>
          <w:szCs w:val="24"/>
          <w:lang w:val="en-GB"/>
        </w:rPr>
        <w:t xml:space="preserve"> Scientific Merit </w:t>
      </w:r>
      <w:r w:rsidR="00084251" w:rsidRPr="005E2519">
        <w:rPr>
          <w:rFonts w:cs="Times New Roman"/>
          <w:szCs w:val="24"/>
          <w:lang w:val="en-GB"/>
        </w:rPr>
        <w:t>Review</w:t>
      </w:r>
      <w:r w:rsidR="00F05784">
        <w:rPr>
          <w:rFonts w:cs="Times New Roman"/>
          <w:szCs w:val="24"/>
          <w:lang w:val="en-GB"/>
        </w:rPr>
        <w:t>er</w:t>
      </w:r>
      <w:r w:rsidR="00084251" w:rsidRPr="005E2519">
        <w:rPr>
          <w:rFonts w:cs="Times New Roman"/>
          <w:szCs w:val="24"/>
          <w:lang w:val="en-GB"/>
        </w:rPr>
        <w:t xml:space="preserve"> Form</w:t>
      </w:r>
      <w:r w:rsidR="000C03EF" w:rsidRPr="005E2519">
        <w:rPr>
          <w:rFonts w:cs="Times New Roman"/>
          <w:szCs w:val="24"/>
          <w:lang w:val="en-GB"/>
        </w:rPr>
        <w:t>;</w:t>
      </w:r>
      <w:r w:rsidR="0038349E">
        <w:rPr>
          <w:rFonts w:cs="Times New Roman"/>
          <w:szCs w:val="24"/>
          <w:lang w:val="en-GB"/>
        </w:rPr>
        <w:t xml:space="preserve"> Submission for Scientific Merit Review;</w:t>
      </w:r>
      <w:r w:rsidR="000C03EF" w:rsidRPr="005E2519">
        <w:rPr>
          <w:rFonts w:cs="Times New Roman"/>
          <w:szCs w:val="24"/>
          <w:lang w:val="en-GB"/>
        </w:rPr>
        <w:t xml:space="preserve"> </w:t>
      </w:r>
      <w:r w:rsidR="0038349E">
        <w:rPr>
          <w:rFonts w:cs="Times New Roman"/>
          <w:szCs w:val="24"/>
          <w:lang w:val="en-GB"/>
        </w:rPr>
        <w:t xml:space="preserve">AREB </w:t>
      </w:r>
      <w:r w:rsidR="000C03EF" w:rsidRPr="005E2519">
        <w:rPr>
          <w:rFonts w:cs="Times New Roman"/>
          <w:szCs w:val="24"/>
          <w:lang w:val="en-GB"/>
        </w:rPr>
        <w:t>SOP 100</w:t>
      </w:r>
      <w:r w:rsidR="0038349E">
        <w:rPr>
          <w:rFonts w:cs="Times New Roman"/>
          <w:szCs w:val="24"/>
          <w:lang w:val="en-GB"/>
        </w:rPr>
        <w:t xml:space="preserve"> – Submission of Applications for AREB Review;</w:t>
      </w:r>
      <w:r w:rsidR="000C03EF" w:rsidRPr="005E2519">
        <w:rPr>
          <w:rFonts w:cs="Times New Roman"/>
          <w:szCs w:val="24"/>
          <w:lang w:val="en-GB"/>
        </w:rPr>
        <w:t xml:space="preserve"> and </w:t>
      </w:r>
      <w:r w:rsidR="0038349E">
        <w:rPr>
          <w:rFonts w:cs="Times New Roman"/>
          <w:szCs w:val="24"/>
          <w:lang w:val="en-GB"/>
        </w:rPr>
        <w:t xml:space="preserve">RS </w:t>
      </w:r>
      <w:r w:rsidR="000C03EF" w:rsidRPr="005E2519">
        <w:rPr>
          <w:rFonts w:cs="Times New Roman"/>
          <w:szCs w:val="24"/>
          <w:lang w:val="en-GB"/>
        </w:rPr>
        <w:t>102</w:t>
      </w:r>
      <w:r w:rsidR="0038349E">
        <w:rPr>
          <w:rFonts w:cs="Times New Roman"/>
          <w:szCs w:val="24"/>
          <w:lang w:val="en-GB"/>
        </w:rPr>
        <w:t xml:space="preserve"> – </w:t>
      </w:r>
      <w:r w:rsidR="00F05784">
        <w:rPr>
          <w:rFonts w:cs="Times New Roman"/>
          <w:szCs w:val="24"/>
          <w:lang w:val="en-GB"/>
        </w:rPr>
        <w:t xml:space="preserve">Submission for Scientific Merit Review Form, </w:t>
      </w:r>
    </w:p>
    <w:p w14:paraId="7AF98D20" w14:textId="77777777" w:rsidR="00253222" w:rsidRPr="005E2519" w:rsidRDefault="00253222" w:rsidP="00253222">
      <w:pPr>
        <w:suppressAutoHyphens/>
        <w:spacing w:after="0" w:line="240" w:lineRule="auto"/>
        <w:rPr>
          <w:rFonts w:cs="Times New Roman"/>
          <w:szCs w:val="24"/>
        </w:rPr>
      </w:pPr>
      <w:r w:rsidRPr="005E2519">
        <w:rPr>
          <w:rFonts w:cs="Times New Roman"/>
          <w:szCs w:val="24"/>
        </w:rPr>
        <w:t>__________________________________________________________________________</w:t>
      </w:r>
    </w:p>
    <w:p w14:paraId="52A7FA09" w14:textId="77777777" w:rsidR="00253222" w:rsidRPr="005E2519" w:rsidRDefault="00253222" w:rsidP="00253222">
      <w:pPr>
        <w:suppressAutoHyphens/>
        <w:spacing w:after="0" w:line="240" w:lineRule="auto"/>
        <w:rPr>
          <w:rFonts w:cs="Times New Roman"/>
          <w:szCs w:val="24"/>
        </w:rPr>
      </w:pPr>
    </w:p>
    <w:p w14:paraId="11301D63" w14:textId="3B35D086" w:rsidR="00084251" w:rsidRPr="005E2519" w:rsidRDefault="00084251" w:rsidP="00084251">
      <w:pPr>
        <w:pStyle w:val="Default"/>
        <w:suppressAutoHyphens/>
        <w:ind w:left="700" w:hanging="700"/>
        <w:rPr>
          <w:rFonts w:ascii="Times New Roman" w:hAnsi="Times New Roman" w:cs="Times New Roman"/>
          <w:b/>
          <w:bCs/>
        </w:rPr>
      </w:pPr>
      <w:r w:rsidRPr="005E2519">
        <w:rPr>
          <w:rFonts w:ascii="Times New Roman" w:hAnsi="Times New Roman" w:cs="Times New Roman"/>
          <w:b/>
          <w:bCs/>
        </w:rPr>
        <w:t>Background</w:t>
      </w:r>
    </w:p>
    <w:p w14:paraId="7DE42AF0" w14:textId="77777777" w:rsidR="00084251" w:rsidRPr="005E2519" w:rsidRDefault="00084251" w:rsidP="00084251">
      <w:pPr>
        <w:pStyle w:val="Default"/>
        <w:suppressAutoHyphens/>
        <w:ind w:left="700" w:hanging="700"/>
        <w:rPr>
          <w:rFonts w:ascii="Times New Roman" w:hAnsi="Times New Roman" w:cs="Times New Roman"/>
          <w:b/>
          <w:bCs/>
        </w:rPr>
      </w:pPr>
    </w:p>
    <w:p w14:paraId="1019FEB1" w14:textId="330E4FD4" w:rsidR="00FF616F" w:rsidRPr="00B71F14" w:rsidRDefault="00084251" w:rsidP="002257A3">
      <w:pPr>
        <w:pStyle w:val="Default"/>
        <w:suppressAutoHyphens/>
        <w:rPr>
          <w:rFonts w:ascii="Times New Roman" w:hAnsi="Times New Roman" w:cs="Times New Roman"/>
          <w:bCs/>
        </w:rPr>
      </w:pPr>
      <w:r w:rsidRPr="002257A3">
        <w:rPr>
          <w:rFonts w:ascii="Times New Roman" w:hAnsi="Times New Roman" w:cs="Times New Roman"/>
          <w:bCs/>
        </w:rPr>
        <w:t>The Canadian Council on Animal Care (CCAC) requires that all animal-based research projects receive scientific peer review from two independent experts prior to their approval by the Animal Research Ethics Board</w:t>
      </w:r>
      <w:r w:rsidR="00FF616F" w:rsidRPr="002257A3">
        <w:rPr>
          <w:rFonts w:ascii="Times New Roman" w:hAnsi="Times New Roman" w:cs="Times New Roman"/>
          <w:bCs/>
        </w:rPr>
        <w:t xml:space="preserve">. </w:t>
      </w:r>
      <w:r w:rsidR="009D288C" w:rsidRPr="002257A3">
        <w:rPr>
          <w:rFonts w:ascii="Times New Roman" w:hAnsi="Times New Roman" w:cs="Times New Roman"/>
          <w:bCs/>
        </w:rPr>
        <w:t>Animal use for research, teaching, and</w:t>
      </w:r>
      <w:r w:rsidR="003A579F" w:rsidRPr="002257A3">
        <w:rPr>
          <w:rFonts w:ascii="Times New Roman" w:hAnsi="Times New Roman" w:cs="Times New Roman"/>
          <w:bCs/>
        </w:rPr>
        <w:t>/or</w:t>
      </w:r>
      <w:r w:rsidR="009D288C" w:rsidRPr="002257A3">
        <w:rPr>
          <w:rFonts w:ascii="Times New Roman" w:hAnsi="Times New Roman" w:cs="Times New Roman"/>
          <w:bCs/>
        </w:rPr>
        <w:t xml:space="preserve"> testing is only acceptable if it shall “…</w:t>
      </w:r>
      <w:r w:rsidRPr="00B71F14">
        <w:rPr>
          <w:rFonts w:ascii="Times New Roman" w:hAnsi="Times New Roman" w:cs="Times New Roman"/>
          <w:bCs/>
        </w:rPr>
        <w:t xml:space="preserve">contribute to </w:t>
      </w:r>
      <w:r w:rsidR="003A579F" w:rsidRPr="00B71F14">
        <w:rPr>
          <w:rFonts w:ascii="Times New Roman" w:hAnsi="Times New Roman" w:cs="Times New Roman"/>
          <w:bCs/>
        </w:rPr>
        <w:t xml:space="preserve">[the] </w:t>
      </w:r>
      <w:r w:rsidRPr="00B71F14">
        <w:rPr>
          <w:rFonts w:ascii="Times New Roman" w:hAnsi="Times New Roman" w:cs="Times New Roman"/>
          <w:bCs/>
        </w:rPr>
        <w:t>understanding of fundamental biological principles, or to the development of knowledge that can reasonably be expected to benefit humans or animal</w:t>
      </w:r>
      <w:r w:rsidR="009D288C" w:rsidRPr="00B71F14">
        <w:rPr>
          <w:rFonts w:ascii="Times New Roman" w:hAnsi="Times New Roman" w:cs="Times New Roman"/>
          <w:bCs/>
        </w:rPr>
        <w:t>s</w:t>
      </w:r>
      <w:r w:rsidR="00BF18F1" w:rsidRPr="00B71F14">
        <w:rPr>
          <w:rFonts w:ascii="Times New Roman" w:hAnsi="Times New Roman" w:cs="Times New Roman"/>
          <w:bCs/>
        </w:rPr>
        <w:t>;</w:t>
      </w:r>
      <w:r w:rsidRPr="00B71F14">
        <w:rPr>
          <w:rFonts w:ascii="Times New Roman" w:hAnsi="Times New Roman" w:cs="Times New Roman"/>
          <w:bCs/>
        </w:rPr>
        <w:t>”</w:t>
      </w:r>
      <w:r w:rsidR="00BF18F1" w:rsidRPr="00B71F14">
        <w:rPr>
          <w:rFonts w:ascii="Times New Roman" w:hAnsi="Times New Roman" w:cs="Times New Roman"/>
          <w:bCs/>
        </w:rPr>
        <w:t xml:space="preserve"> </w:t>
      </w:r>
      <w:r w:rsidRPr="00B71F14">
        <w:rPr>
          <w:rFonts w:ascii="Times New Roman" w:hAnsi="Times New Roman" w:cs="Times New Roman"/>
          <w:bCs/>
        </w:rPr>
        <w:t>Independent scientific merit peer review is necessary for careful examination</w:t>
      </w:r>
      <w:r w:rsidR="00B70EDD" w:rsidRPr="00B71F14">
        <w:rPr>
          <w:rFonts w:ascii="Times New Roman" w:hAnsi="Times New Roman" w:cs="Times New Roman"/>
          <w:bCs/>
        </w:rPr>
        <w:t>,</w:t>
      </w:r>
      <w:r w:rsidRPr="00B71F14">
        <w:rPr>
          <w:rFonts w:ascii="Times New Roman" w:hAnsi="Times New Roman" w:cs="Times New Roman"/>
          <w:bCs/>
        </w:rPr>
        <w:t xml:space="preserve"> and to “attest to the potential value of studies with animals” (CCAC </w:t>
      </w:r>
      <w:r w:rsidR="00FF616F" w:rsidRPr="00B71F14">
        <w:rPr>
          <w:rFonts w:ascii="Times New Roman" w:hAnsi="Times New Roman" w:cs="Times New Roman"/>
          <w:bCs/>
        </w:rPr>
        <w:t>Policy S</w:t>
      </w:r>
      <w:r w:rsidRPr="00B71F14">
        <w:rPr>
          <w:rFonts w:ascii="Times New Roman" w:hAnsi="Times New Roman" w:cs="Times New Roman"/>
          <w:bCs/>
        </w:rPr>
        <w:t>tatement</w:t>
      </w:r>
      <w:r w:rsidR="00FF616F" w:rsidRPr="00B71F14">
        <w:rPr>
          <w:rFonts w:ascii="Times New Roman" w:hAnsi="Times New Roman" w:cs="Times New Roman"/>
          <w:bCs/>
        </w:rPr>
        <w:t>: E</w:t>
      </w:r>
      <w:r w:rsidRPr="00B71F14">
        <w:rPr>
          <w:rFonts w:ascii="Times New Roman" w:hAnsi="Times New Roman" w:cs="Times New Roman"/>
          <w:bCs/>
        </w:rPr>
        <w:t xml:space="preserve">thics of </w:t>
      </w:r>
      <w:r w:rsidR="00FF616F" w:rsidRPr="00B71F14">
        <w:rPr>
          <w:rFonts w:ascii="Times New Roman" w:hAnsi="Times New Roman" w:cs="Times New Roman"/>
          <w:bCs/>
        </w:rPr>
        <w:t>A</w:t>
      </w:r>
      <w:r w:rsidRPr="00B71F14">
        <w:rPr>
          <w:rFonts w:ascii="Times New Roman" w:hAnsi="Times New Roman" w:cs="Times New Roman"/>
          <w:bCs/>
        </w:rPr>
        <w:t xml:space="preserve">nimal </w:t>
      </w:r>
      <w:r w:rsidR="00FF616F" w:rsidRPr="00B71F14">
        <w:rPr>
          <w:rFonts w:ascii="Times New Roman" w:hAnsi="Times New Roman" w:cs="Times New Roman"/>
          <w:bCs/>
        </w:rPr>
        <w:t>Investigation</w:t>
      </w:r>
      <w:r w:rsidR="00E33473" w:rsidRPr="00B71F14">
        <w:rPr>
          <w:rFonts w:ascii="Times New Roman" w:hAnsi="Times New Roman" w:cs="Times New Roman"/>
          <w:bCs/>
        </w:rPr>
        <w:t>, 1989</w:t>
      </w:r>
      <w:r w:rsidRPr="00B71F14">
        <w:rPr>
          <w:rFonts w:ascii="Times New Roman" w:hAnsi="Times New Roman" w:cs="Times New Roman"/>
          <w:bCs/>
        </w:rPr>
        <w:t>).</w:t>
      </w:r>
    </w:p>
    <w:p w14:paraId="5C014ABE" w14:textId="77777777" w:rsidR="00FF616F" w:rsidRPr="00B71F14" w:rsidRDefault="00FF616F" w:rsidP="002257A3">
      <w:pPr>
        <w:pStyle w:val="Default"/>
        <w:suppressAutoHyphens/>
        <w:rPr>
          <w:rFonts w:ascii="Times New Roman" w:hAnsi="Times New Roman" w:cs="Times New Roman"/>
          <w:bCs/>
        </w:rPr>
      </w:pPr>
    </w:p>
    <w:p w14:paraId="6E2C7492" w14:textId="02436299" w:rsidR="002E645F" w:rsidRPr="002257A3" w:rsidRDefault="002E645F" w:rsidP="002257A3">
      <w:pPr>
        <w:pStyle w:val="Default"/>
        <w:suppressAutoHyphens/>
        <w:rPr>
          <w:rFonts w:ascii="Times New Roman" w:hAnsi="Times New Roman" w:cs="Times New Roman"/>
          <w:color w:val="auto"/>
        </w:rPr>
      </w:pPr>
      <w:r w:rsidRPr="002257A3">
        <w:rPr>
          <w:rFonts w:ascii="Times New Roman" w:hAnsi="Times New Roman" w:cs="Times New Roman"/>
        </w:rPr>
        <w:t>When AUPs are submitted to the Office of Research Services, i</w:t>
      </w:r>
      <w:r w:rsidR="00FF616F" w:rsidRPr="002257A3">
        <w:rPr>
          <w:rFonts w:ascii="Times New Roman" w:hAnsi="Times New Roman" w:cs="Times New Roman"/>
          <w:color w:val="auto"/>
        </w:rPr>
        <w:t xml:space="preserve">f scientific merit peer review has been completed in accordance with CCAC guidelines </w:t>
      </w:r>
      <w:r w:rsidR="00386A2C" w:rsidRPr="002257A3">
        <w:rPr>
          <w:rFonts w:ascii="Times New Roman" w:hAnsi="Times New Roman" w:cs="Times New Roman"/>
        </w:rPr>
        <w:t xml:space="preserve">and through an external </w:t>
      </w:r>
      <w:r w:rsidR="00250C49" w:rsidRPr="002257A3">
        <w:rPr>
          <w:rFonts w:ascii="Times New Roman" w:hAnsi="Times New Roman" w:cs="Times New Roman"/>
        </w:rPr>
        <w:t>funding competition</w:t>
      </w:r>
      <w:r w:rsidR="00FF616F" w:rsidRPr="002257A3">
        <w:rPr>
          <w:rFonts w:ascii="Times New Roman" w:hAnsi="Times New Roman" w:cs="Times New Roman"/>
        </w:rPr>
        <w:t xml:space="preserve">, </w:t>
      </w:r>
      <w:r w:rsidR="00386A2C" w:rsidRPr="002257A3">
        <w:rPr>
          <w:rFonts w:ascii="Times New Roman" w:hAnsi="Times New Roman" w:cs="Times New Roman"/>
        </w:rPr>
        <w:t xml:space="preserve">the AUP will be submitted to the AREB for ethical review. </w:t>
      </w:r>
      <w:r w:rsidRPr="002257A3">
        <w:rPr>
          <w:rFonts w:ascii="Times New Roman" w:hAnsi="Times New Roman" w:cs="Times New Roman"/>
        </w:rPr>
        <w:t xml:space="preserve">The </w:t>
      </w:r>
      <w:r w:rsidR="00FF616F" w:rsidRPr="002257A3">
        <w:rPr>
          <w:rFonts w:ascii="Times New Roman" w:hAnsi="Times New Roman" w:cs="Times New Roman"/>
        </w:rPr>
        <w:t xml:space="preserve">Principal Investigator (PI) </w:t>
      </w:r>
      <w:r w:rsidRPr="002257A3">
        <w:rPr>
          <w:rFonts w:ascii="Times New Roman" w:hAnsi="Times New Roman" w:cs="Times New Roman"/>
        </w:rPr>
        <w:t xml:space="preserve">may be asked to </w:t>
      </w:r>
      <w:r w:rsidR="00FF616F" w:rsidRPr="002257A3">
        <w:rPr>
          <w:rFonts w:ascii="Times New Roman" w:hAnsi="Times New Roman" w:cs="Times New Roman"/>
        </w:rPr>
        <w:t xml:space="preserve">submit supporting </w:t>
      </w:r>
      <w:r w:rsidR="00FF616F" w:rsidRPr="002257A3">
        <w:rPr>
          <w:rFonts w:ascii="Times New Roman" w:hAnsi="Times New Roman" w:cs="Times New Roman"/>
          <w:color w:val="auto"/>
        </w:rPr>
        <w:t>documents including, but not limited to</w:t>
      </w:r>
      <w:r w:rsidR="00915077" w:rsidRPr="002257A3">
        <w:rPr>
          <w:rFonts w:ascii="Times New Roman" w:hAnsi="Times New Roman" w:cs="Times New Roman"/>
        </w:rPr>
        <w:t>,</w:t>
      </w:r>
      <w:r w:rsidR="00FF616F" w:rsidRPr="002257A3">
        <w:rPr>
          <w:rFonts w:ascii="Times New Roman" w:hAnsi="Times New Roman" w:cs="Times New Roman"/>
          <w:color w:val="auto"/>
        </w:rPr>
        <w:t xml:space="preserve"> funding approval letters to the Office of Research </w:t>
      </w:r>
      <w:r w:rsidRPr="002257A3">
        <w:rPr>
          <w:rFonts w:ascii="Times New Roman" w:hAnsi="Times New Roman" w:cs="Times New Roman"/>
        </w:rPr>
        <w:t xml:space="preserve">Services, </w:t>
      </w:r>
      <w:proofErr w:type="gramStart"/>
      <w:r w:rsidRPr="002257A3">
        <w:rPr>
          <w:rFonts w:ascii="Times New Roman" w:hAnsi="Times New Roman" w:cs="Times New Roman"/>
        </w:rPr>
        <w:t>in the event that</w:t>
      </w:r>
      <w:proofErr w:type="gramEnd"/>
      <w:r w:rsidRPr="002257A3">
        <w:rPr>
          <w:rFonts w:ascii="Times New Roman" w:hAnsi="Times New Roman" w:cs="Times New Roman"/>
        </w:rPr>
        <w:t xml:space="preserve"> these documents have not already been received</w:t>
      </w:r>
      <w:r w:rsidR="00DF2439" w:rsidRPr="002257A3">
        <w:rPr>
          <w:rFonts w:ascii="Times New Roman" w:hAnsi="Times New Roman" w:cs="Times New Roman"/>
        </w:rPr>
        <w:t xml:space="preserve"> by the Office</w:t>
      </w:r>
      <w:r w:rsidRPr="002257A3">
        <w:rPr>
          <w:rFonts w:ascii="Times New Roman" w:hAnsi="Times New Roman" w:cs="Times New Roman"/>
        </w:rPr>
        <w:t>.</w:t>
      </w:r>
    </w:p>
    <w:p w14:paraId="3D2F5084" w14:textId="77777777" w:rsidR="00FF616F" w:rsidRPr="002257A3" w:rsidRDefault="00FF616F" w:rsidP="002257A3">
      <w:pPr>
        <w:pStyle w:val="Default"/>
        <w:suppressAutoHyphens/>
        <w:rPr>
          <w:rFonts w:cs="Times New Roman"/>
          <w:color w:val="auto"/>
        </w:rPr>
      </w:pPr>
    </w:p>
    <w:p w14:paraId="1EC5CA3B" w14:textId="48F51220" w:rsidR="00084251" w:rsidRPr="00B71F14" w:rsidRDefault="00084251" w:rsidP="00084251">
      <w:pPr>
        <w:pStyle w:val="Default"/>
        <w:suppressAutoHyphens/>
        <w:ind w:left="700" w:hanging="700"/>
        <w:rPr>
          <w:rFonts w:ascii="Times New Roman" w:hAnsi="Times New Roman" w:cs="Times New Roman"/>
          <w:b/>
          <w:bCs/>
        </w:rPr>
      </w:pPr>
      <w:r w:rsidRPr="00B71F14">
        <w:rPr>
          <w:rFonts w:ascii="Times New Roman" w:hAnsi="Times New Roman" w:cs="Times New Roman"/>
          <w:b/>
          <w:bCs/>
        </w:rPr>
        <w:t xml:space="preserve">Scientific Merit </w:t>
      </w:r>
      <w:r w:rsidR="00880EEB" w:rsidRPr="00B71F14">
        <w:rPr>
          <w:rFonts w:ascii="Times New Roman" w:hAnsi="Times New Roman" w:cs="Times New Roman"/>
          <w:b/>
          <w:bCs/>
        </w:rPr>
        <w:t xml:space="preserve">Peer </w:t>
      </w:r>
      <w:r w:rsidRPr="00B71F14">
        <w:rPr>
          <w:rFonts w:ascii="Times New Roman" w:hAnsi="Times New Roman" w:cs="Times New Roman"/>
          <w:b/>
          <w:bCs/>
        </w:rPr>
        <w:t>Review Process</w:t>
      </w:r>
      <w:r w:rsidR="00880EEB" w:rsidRPr="00B71F14">
        <w:rPr>
          <w:rFonts w:ascii="Times New Roman" w:hAnsi="Times New Roman" w:cs="Times New Roman"/>
          <w:b/>
          <w:bCs/>
        </w:rPr>
        <w:t xml:space="preserve"> for </w:t>
      </w:r>
      <w:r w:rsidR="002257A3">
        <w:rPr>
          <w:rFonts w:ascii="Times New Roman" w:hAnsi="Times New Roman" w:cs="Times New Roman"/>
          <w:b/>
          <w:bCs/>
        </w:rPr>
        <w:t>i</w:t>
      </w:r>
      <w:r w:rsidR="008D3992" w:rsidRPr="00B71F14">
        <w:rPr>
          <w:rFonts w:ascii="Times New Roman" w:hAnsi="Times New Roman" w:cs="Times New Roman"/>
          <w:b/>
          <w:bCs/>
        </w:rPr>
        <w:t>nternally</w:t>
      </w:r>
      <w:r w:rsidR="002257A3">
        <w:rPr>
          <w:rFonts w:ascii="Times New Roman" w:hAnsi="Times New Roman" w:cs="Times New Roman"/>
          <w:b/>
          <w:bCs/>
        </w:rPr>
        <w:t xml:space="preserve"> f</w:t>
      </w:r>
      <w:r w:rsidR="00880EEB" w:rsidRPr="00B71F14">
        <w:rPr>
          <w:rFonts w:ascii="Times New Roman" w:hAnsi="Times New Roman" w:cs="Times New Roman"/>
          <w:b/>
          <w:bCs/>
        </w:rPr>
        <w:t xml:space="preserve">unded </w:t>
      </w:r>
      <w:r w:rsidR="002257A3">
        <w:rPr>
          <w:rFonts w:ascii="Times New Roman" w:hAnsi="Times New Roman" w:cs="Times New Roman"/>
          <w:b/>
          <w:bCs/>
        </w:rPr>
        <w:t>or non-funded research</w:t>
      </w:r>
    </w:p>
    <w:p w14:paraId="24EBEF29" w14:textId="77777777" w:rsidR="00084251" w:rsidRPr="00B71F14" w:rsidRDefault="00084251" w:rsidP="00084251">
      <w:pPr>
        <w:pStyle w:val="Default"/>
        <w:suppressAutoHyphens/>
        <w:ind w:left="700" w:hanging="700"/>
        <w:rPr>
          <w:rFonts w:ascii="Times New Roman" w:hAnsi="Times New Roman" w:cs="Times New Roman"/>
          <w:b/>
          <w:bCs/>
        </w:rPr>
      </w:pPr>
    </w:p>
    <w:p w14:paraId="37C896D9" w14:textId="478A0F92" w:rsidR="003A1E1C" w:rsidRDefault="00084251" w:rsidP="002257A3">
      <w:pPr>
        <w:pStyle w:val="Default"/>
        <w:suppressAutoHyphens/>
        <w:rPr>
          <w:rFonts w:ascii="Times New Roman" w:hAnsi="Times New Roman" w:cs="Times New Roman"/>
        </w:rPr>
      </w:pPr>
      <w:r w:rsidRPr="002257A3">
        <w:rPr>
          <w:rFonts w:ascii="Times New Roman" w:hAnsi="Times New Roman" w:cs="Times New Roman"/>
        </w:rPr>
        <w:t xml:space="preserve">In cases where </w:t>
      </w:r>
      <w:r w:rsidR="00880EEB" w:rsidRPr="002257A3">
        <w:rPr>
          <w:rFonts w:ascii="Times New Roman" w:hAnsi="Times New Roman" w:cs="Times New Roman"/>
        </w:rPr>
        <w:t>the scientific merit</w:t>
      </w:r>
      <w:r w:rsidR="008D3992" w:rsidRPr="002257A3">
        <w:rPr>
          <w:rFonts w:ascii="Times New Roman" w:hAnsi="Times New Roman" w:cs="Times New Roman"/>
        </w:rPr>
        <w:t xml:space="preserve"> peer</w:t>
      </w:r>
      <w:r w:rsidR="00880EEB" w:rsidRPr="002257A3">
        <w:rPr>
          <w:rFonts w:ascii="Times New Roman" w:hAnsi="Times New Roman" w:cs="Times New Roman"/>
        </w:rPr>
        <w:t xml:space="preserve"> </w:t>
      </w:r>
      <w:r w:rsidRPr="002257A3">
        <w:rPr>
          <w:rFonts w:ascii="Times New Roman" w:hAnsi="Times New Roman" w:cs="Times New Roman"/>
        </w:rPr>
        <w:t xml:space="preserve">process </w:t>
      </w:r>
      <w:r w:rsidR="008D3992" w:rsidRPr="002257A3">
        <w:rPr>
          <w:rFonts w:ascii="Times New Roman" w:hAnsi="Times New Roman" w:cs="Times New Roman"/>
        </w:rPr>
        <w:t xml:space="preserve">was not conducted through an external funding </w:t>
      </w:r>
      <w:r w:rsidR="002D577B" w:rsidRPr="002257A3">
        <w:rPr>
          <w:rFonts w:ascii="Times New Roman" w:hAnsi="Times New Roman" w:cs="Times New Roman"/>
        </w:rPr>
        <w:t>competition</w:t>
      </w:r>
      <w:r w:rsidR="008D3992" w:rsidRPr="002257A3">
        <w:rPr>
          <w:rFonts w:ascii="Times New Roman" w:hAnsi="Times New Roman" w:cs="Times New Roman"/>
        </w:rPr>
        <w:t>, the following steps will be organized by Research Services to obtain independent scientific merit peer review:</w:t>
      </w:r>
    </w:p>
    <w:p w14:paraId="1684347A" w14:textId="77777777" w:rsidR="00525DD9" w:rsidRDefault="00525DD9" w:rsidP="002257A3">
      <w:pPr>
        <w:pStyle w:val="Default"/>
        <w:suppressAutoHyphens/>
        <w:rPr>
          <w:rFonts w:ascii="Times New Roman" w:hAnsi="Times New Roman" w:cs="Times New Roman"/>
        </w:rPr>
      </w:pPr>
    </w:p>
    <w:p w14:paraId="61BBB4FD" w14:textId="356C4096" w:rsidR="00084251" w:rsidRPr="00B71F14" w:rsidRDefault="000664ED" w:rsidP="0038349E">
      <w:pPr>
        <w:pStyle w:val="Default"/>
        <w:suppressAutoHyphens/>
        <w:rPr>
          <w:rFonts w:ascii="Times New Roman" w:hAnsi="Times New Roman" w:cs="Times New Roman"/>
          <w:color w:val="FF0000"/>
        </w:rPr>
      </w:pPr>
      <w:r>
        <w:rPr>
          <w:rFonts w:ascii="Times New Roman" w:hAnsi="Times New Roman" w:cs="Times New Roman"/>
        </w:rPr>
        <w:t xml:space="preserve">The researcher completes the Submission for Scientific Merit </w:t>
      </w:r>
      <w:r w:rsidR="0052236E">
        <w:rPr>
          <w:rFonts w:ascii="Times New Roman" w:hAnsi="Times New Roman" w:cs="Times New Roman"/>
        </w:rPr>
        <w:t xml:space="preserve">Review </w:t>
      </w:r>
      <w:r w:rsidR="009A169A">
        <w:rPr>
          <w:rFonts w:ascii="Times New Roman" w:hAnsi="Times New Roman" w:cs="Times New Roman"/>
        </w:rPr>
        <w:t xml:space="preserve">form </w:t>
      </w:r>
      <w:r w:rsidR="0052236E">
        <w:rPr>
          <w:rFonts w:ascii="Times New Roman" w:hAnsi="Times New Roman" w:cs="Times New Roman"/>
        </w:rPr>
        <w:t>and sends th</w:t>
      </w:r>
      <w:r w:rsidR="0038349E">
        <w:rPr>
          <w:rFonts w:ascii="Times New Roman" w:hAnsi="Times New Roman" w:cs="Times New Roman"/>
        </w:rPr>
        <w:t>e completed form, along with a PDF of their Animal Use Protocol, to</w:t>
      </w:r>
      <w:r w:rsidR="0052236E">
        <w:rPr>
          <w:rFonts w:ascii="Times New Roman" w:hAnsi="Times New Roman" w:cs="Times New Roman"/>
        </w:rPr>
        <w:t xml:space="preserve"> the Office of Research Services</w:t>
      </w:r>
      <w:r w:rsidR="00525DD9">
        <w:rPr>
          <w:rFonts w:ascii="Times New Roman" w:hAnsi="Times New Roman" w:cs="Times New Roman"/>
        </w:rPr>
        <w:t>.</w:t>
      </w:r>
      <w:r w:rsidR="00084251" w:rsidRPr="002257A3">
        <w:rPr>
          <w:rFonts w:ascii="Times New Roman" w:hAnsi="Times New Roman" w:cs="Times New Roman"/>
          <w:lang w:val="en-CA"/>
        </w:rPr>
        <w:t xml:space="preserve"> </w:t>
      </w:r>
    </w:p>
    <w:p w14:paraId="0D0B527F" w14:textId="77777777" w:rsidR="000C03EF" w:rsidRPr="00B71F14" w:rsidRDefault="000C03EF" w:rsidP="002257A3">
      <w:pPr>
        <w:pStyle w:val="Default"/>
        <w:suppressAutoHyphens/>
        <w:rPr>
          <w:rFonts w:ascii="Times New Roman" w:hAnsi="Times New Roman" w:cs="Times New Roman"/>
          <w:color w:val="FF0000"/>
        </w:rPr>
      </w:pPr>
    </w:p>
    <w:p w14:paraId="6C2A8993" w14:textId="1B7C29FB" w:rsidR="00E16D3C" w:rsidRPr="002257A3" w:rsidRDefault="002D577B" w:rsidP="00904D68">
      <w:pPr>
        <w:pStyle w:val="Default"/>
        <w:numPr>
          <w:ilvl w:val="0"/>
          <w:numId w:val="4"/>
        </w:numPr>
        <w:suppressAutoHyphens/>
        <w:rPr>
          <w:rFonts w:ascii="Times New Roman" w:hAnsi="Times New Roman" w:cs="Times New Roman"/>
        </w:rPr>
      </w:pPr>
      <w:r w:rsidRPr="00B71F14">
        <w:rPr>
          <w:rFonts w:ascii="Times New Roman" w:eastAsia="Calibri" w:hAnsi="Times New Roman" w:cs="Times New Roman"/>
          <w:lang w:val="en-CA"/>
        </w:rPr>
        <w:t>The Office of Research Services</w:t>
      </w:r>
      <w:r w:rsidR="00904D68" w:rsidRPr="00B71F14">
        <w:rPr>
          <w:rStyle w:val="CommentReference"/>
          <w:rFonts w:ascii="Times New Roman" w:hAnsi="Times New Roman" w:cs="Times New Roman"/>
          <w:color w:val="auto"/>
        </w:rPr>
        <w:t xml:space="preserve"> </w:t>
      </w:r>
      <w:r w:rsidR="00904D68" w:rsidRPr="00B71F14">
        <w:rPr>
          <w:rFonts w:ascii="Times New Roman" w:eastAsia="Calibri" w:hAnsi="Times New Roman" w:cs="Times New Roman"/>
          <w:lang w:val="en-CA"/>
        </w:rPr>
        <w:t>solicits</w:t>
      </w:r>
      <w:r w:rsidR="00904D68" w:rsidRPr="00B71F14">
        <w:rPr>
          <w:rFonts w:ascii="Times New Roman" w:eastAsia="Calibri" w:hAnsi="Times New Roman" w:cs="Times New Roman"/>
          <w:lang w:val="en-GB"/>
        </w:rPr>
        <w:t xml:space="preserve"> two</w:t>
      </w:r>
      <w:r w:rsidR="001C5FDE" w:rsidRPr="00B71F14">
        <w:rPr>
          <w:rFonts w:ascii="Times New Roman" w:eastAsia="Calibri" w:hAnsi="Times New Roman" w:cs="Times New Roman"/>
          <w:lang w:val="en-GB"/>
        </w:rPr>
        <w:t xml:space="preserve"> (2)</w:t>
      </w:r>
      <w:r w:rsidR="00904D68" w:rsidRPr="00B71F14">
        <w:rPr>
          <w:rFonts w:ascii="Times New Roman" w:eastAsia="Calibri" w:hAnsi="Times New Roman" w:cs="Times New Roman"/>
          <w:lang w:val="en-GB"/>
        </w:rPr>
        <w:t xml:space="preserve"> independent reviewers</w:t>
      </w:r>
      <w:r w:rsidR="002257A3">
        <w:rPr>
          <w:rFonts w:ascii="Times New Roman" w:eastAsia="Calibri" w:hAnsi="Times New Roman" w:cs="Times New Roman"/>
          <w:lang w:val="en-GB"/>
        </w:rPr>
        <w:t xml:space="preserve"> (internal or external to MacEwan</w:t>
      </w:r>
      <w:r w:rsidR="001367B3">
        <w:rPr>
          <w:rFonts w:ascii="Times New Roman" w:eastAsia="Calibri" w:hAnsi="Times New Roman" w:cs="Times New Roman"/>
          <w:lang w:val="en-GB"/>
        </w:rPr>
        <w:t>)</w:t>
      </w:r>
      <w:r w:rsidR="001367B3" w:rsidRPr="00B71F14">
        <w:rPr>
          <w:rFonts w:ascii="Times New Roman" w:eastAsia="Calibri" w:hAnsi="Times New Roman" w:cs="Times New Roman"/>
          <w:lang w:val="en-GB"/>
        </w:rPr>
        <w:t xml:space="preserve"> and</w:t>
      </w:r>
      <w:r w:rsidR="00904D68" w:rsidRPr="00B71F14">
        <w:rPr>
          <w:rFonts w:ascii="Times New Roman" w:eastAsia="Calibri" w:hAnsi="Times New Roman" w:cs="Times New Roman"/>
          <w:lang w:val="en-GB"/>
        </w:rPr>
        <w:t xml:space="preserve"> requests their confidential assessment of the protocol within five (5) </w:t>
      </w:r>
      <w:r w:rsidR="00904D68" w:rsidRPr="00B71F14">
        <w:rPr>
          <w:rFonts w:ascii="Times New Roman" w:eastAsia="Calibri" w:hAnsi="Times New Roman" w:cs="Times New Roman"/>
          <w:lang w:val="en-GB"/>
        </w:rPr>
        <w:lastRenderedPageBreak/>
        <w:t xml:space="preserve">business days </w:t>
      </w:r>
      <w:r w:rsidR="002257A3">
        <w:rPr>
          <w:rFonts w:ascii="Times New Roman" w:eastAsia="Calibri" w:hAnsi="Times New Roman" w:cs="Times New Roman"/>
          <w:lang w:val="en-GB"/>
        </w:rPr>
        <w:t xml:space="preserve">using the Scientific Merit </w:t>
      </w:r>
      <w:r w:rsidR="00904D68" w:rsidRPr="00B71F14">
        <w:rPr>
          <w:rFonts w:ascii="Times New Roman" w:eastAsia="Calibri" w:hAnsi="Times New Roman" w:cs="Times New Roman"/>
          <w:lang w:val="en-GB"/>
        </w:rPr>
        <w:t>Review</w:t>
      </w:r>
      <w:r w:rsidR="00F05784">
        <w:rPr>
          <w:rFonts w:ascii="Times New Roman" w:eastAsia="Calibri" w:hAnsi="Times New Roman" w:cs="Times New Roman"/>
          <w:lang w:val="en-GB"/>
        </w:rPr>
        <w:t>er</w:t>
      </w:r>
      <w:r w:rsidR="00904D68" w:rsidRPr="00B71F14">
        <w:rPr>
          <w:rFonts w:ascii="Times New Roman" w:eastAsia="Calibri" w:hAnsi="Times New Roman" w:cs="Times New Roman"/>
          <w:lang w:val="en-GB"/>
        </w:rPr>
        <w:t xml:space="preserve"> Form</w:t>
      </w:r>
      <w:r w:rsidR="005E3DBD" w:rsidRPr="00B71F14">
        <w:rPr>
          <w:rFonts w:ascii="Times New Roman" w:eastAsia="Calibri" w:hAnsi="Times New Roman" w:cs="Times New Roman"/>
          <w:lang w:val="en-GB"/>
        </w:rPr>
        <w:t xml:space="preserve"> provided</w:t>
      </w:r>
      <w:r w:rsidR="00904D68" w:rsidRPr="00B71F14">
        <w:rPr>
          <w:rFonts w:ascii="Times New Roman" w:eastAsia="Calibri" w:hAnsi="Times New Roman" w:cs="Times New Roman"/>
          <w:lang w:val="en-GB"/>
        </w:rPr>
        <w:t>.</w:t>
      </w:r>
      <w:r w:rsidR="0091655A" w:rsidRPr="00B71F14">
        <w:rPr>
          <w:rFonts w:ascii="Times New Roman" w:eastAsia="Calibri" w:hAnsi="Times New Roman" w:cs="Times New Roman"/>
          <w:lang w:val="en-GB"/>
        </w:rPr>
        <w:t xml:space="preserve"> </w:t>
      </w:r>
      <w:r w:rsidR="0038349E">
        <w:rPr>
          <w:rFonts w:ascii="Times New Roman" w:eastAsia="Calibri" w:hAnsi="Times New Roman" w:cs="Times New Roman"/>
          <w:lang w:val="en-GB"/>
        </w:rPr>
        <w:br/>
      </w:r>
    </w:p>
    <w:p w14:paraId="3E1456AD" w14:textId="397A23E2" w:rsidR="00912318" w:rsidRDefault="0091655A" w:rsidP="0038349E">
      <w:pPr>
        <w:pStyle w:val="Default"/>
        <w:suppressAutoHyphens/>
        <w:rPr>
          <w:rFonts w:ascii="Times New Roman" w:hAnsi="Times New Roman" w:cs="Times New Roman"/>
        </w:rPr>
      </w:pPr>
      <w:r w:rsidRPr="00B71F14">
        <w:rPr>
          <w:rFonts w:ascii="Times New Roman" w:eastAsia="Calibri" w:hAnsi="Times New Roman" w:cs="Times New Roman"/>
          <w:lang w:val="en-GB"/>
        </w:rPr>
        <w:t>If the Office has not heard from a peer reviewer within this time, another reviewer will be selected.</w:t>
      </w:r>
    </w:p>
    <w:p w14:paraId="55964F20" w14:textId="3C3CD0EA" w:rsidR="0091655A" w:rsidRPr="002257A3" w:rsidRDefault="00904D68" w:rsidP="002257A3">
      <w:pPr>
        <w:pStyle w:val="Default"/>
        <w:numPr>
          <w:ilvl w:val="1"/>
          <w:numId w:val="4"/>
        </w:numPr>
        <w:suppressAutoHyphens/>
        <w:rPr>
          <w:rFonts w:ascii="Times New Roman" w:hAnsi="Times New Roman" w:cs="Times New Roman"/>
        </w:rPr>
      </w:pPr>
      <w:r w:rsidRPr="00B71F14">
        <w:rPr>
          <w:rFonts w:ascii="Times New Roman" w:hAnsi="Times New Roman" w:cs="Times New Roman"/>
        </w:rPr>
        <w:t xml:space="preserve">The Office </w:t>
      </w:r>
      <w:r w:rsidR="002257A3">
        <w:rPr>
          <w:rFonts w:ascii="Times New Roman" w:eastAsia="Calibri" w:hAnsi="Times New Roman" w:cs="Times New Roman"/>
          <w:lang w:val="en-CA"/>
        </w:rPr>
        <w:t xml:space="preserve">maintains a pool of reviewers, both internal and external, </w:t>
      </w:r>
      <w:r w:rsidRPr="00B71F14">
        <w:rPr>
          <w:rFonts w:ascii="Times New Roman" w:eastAsia="Calibri" w:hAnsi="Times New Roman" w:cs="Times New Roman"/>
          <w:lang w:val="en-CA"/>
        </w:rPr>
        <w:t xml:space="preserve">with expertise in fields of study that harmonize with the research activities of </w:t>
      </w:r>
      <w:r w:rsidR="002257A3">
        <w:rPr>
          <w:rFonts w:ascii="Times New Roman" w:eastAsia="Calibri" w:hAnsi="Times New Roman" w:cs="Times New Roman"/>
          <w:lang w:val="en-CA"/>
        </w:rPr>
        <w:t>MacEwan University. This list will be reviewed annually.</w:t>
      </w:r>
    </w:p>
    <w:p w14:paraId="6671AE39" w14:textId="644A6598" w:rsidR="00904D68" w:rsidRDefault="00904D68" w:rsidP="002257A3">
      <w:pPr>
        <w:pStyle w:val="Default"/>
        <w:numPr>
          <w:ilvl w:val="1"/>
          <w:numId w:val="4"/>
        </w:numPr>
        <w:suppressAutoHyphens/>
        <w:rPr>
          <w:rFonts w:ascii="Times New Roman" w:hAnsi="Times New Roman" w:cs="Times New Roman"/>
        </w:rPr>
      </w:pPr>
      <w:r w:rsidRPr="00B71F14">
        <w:rPr>
          <w:rFonts w:ascii="Times New Roman" w:hAnsi="Times New Roman" w:cs="Times New Roman"/>
        </w:rPr>
        <w:t>Additionally, the Office may consult with the PI to obtain the names of possible reviewers</w:t>
      </w:r>
      <w:r w:rsidR="00B22FB8" w:rsidRPr="00B71F14">
        <w:rPr>
          <w:rFonts w:ascii="Times New Roman" w:hAnsi="Times New Roman" w:cs="Times New Roman"/>
        </w:rPr>
        <w:t>,</w:t>
      </w:r>
      <w:r w:rsidRPr="00B71F14">
        <w:rPr>
          <w:rFonts w:ascii="Times New Roman" w:hAnsi="Times New Roman" w:cs="Times New Roman"/>
        </w:rPr>
        <w:t xml:space="preserve"> with relevant expertise</w:t>
      </w:r>
      <w:r w:rsidR="00B22FB8" w:rsidRPr="00B71F14">
        <w:rPr>
          <w:rFonts w:ascii="Times New Roman" w:hAnsi="Times New Roman" w:cs="Times New Roman"/>
        </w:rPr>
        <w:t>,</w:t>
      </w:r>
      <w:r w:rsidR="0091655A" w:rsidRPr="00B71F14">
        <w:rPr>
          <w:rFonts w:ascii="Times New Roman" w:hAnsi="Times New Roman" w:cs="Times New Roman"/>
        </w:rPr>
        <w:t xml:space="preserve"> who do not pose a conflict of interest and who do not </w:t>
      </w:r>
      <w:r w:rsidR="002257A3">
        <w:rPr>
          <w:rFonts w:ascii="Times New Roman" w:hAnsi="Times New Roman" w:cs="Times New Roman"/>
        </w:rPr>
        <w:t xml:space="preserve">currently </w:t>
      </w:r>
      <w:r w:rsidR="0091655A" w:rsidRPr="00B71F14">
        <w:rPr>
          <w:rFonts w:ascii="Times New Roman" w:hAnsi="Times New Roman" w:cs="Times New Roman"/>
        </w:rPr>
        <w:t xml:space="preserve">sit </w:t>
      </w:r>
      <w:r w:rsidR="00B37E1F">
        <w:rPr>
          <w:rFonts w:ascii="Times New Roman" w:hAnsi="Times New Roman" w:cs="Times New Roman"/>
        </w:rPr>
        <w:t>on</w:t>
      </w:r>
      <w:r w:rsidR="0091655A" w:rsidRPr="00B71F14">
        <w:rPr>
          <w:rFonts w:ascii="Times New Roman" w:hAnsi="Times New Roman" w:cs="Times New Roman"/>
        </w:rPr>
        <w:t xml:space="preserve"> the AREB. </w:t>
      </w:r>
    </w:p>
    <w:p w14:paraId="15287128" w14:textId="649149D2" w:rsidR="00D51B06" w:rsidRPr="002257A3" w:rsidRDefault="00D51B06" w:rsidP="002257A3">
      <w:pPr>
        <w:pStyle w:val="Default"/>
        <w:numPr>
          <w:ilvl w:val="1"/>
          <w:numId w:val="4"/>
        </w:numPr>
        <w:suppressAutoHyphens/>
        <w:rPr>
          <w:rFonts w:ascii="Times New Roman" w:hAnsi="Times New Roman" w:cs="Times New Roman"/>
        </w:rPr>
      </w:pPr>
      <w:r>
        <w:rPr>
          <w:rFonts w:ascii="Times New Roman" w:hAnsi="Times New Roman" w:cs="Times New Roman"/>
        </w:rPr>
        <w:t>To avoid conflicts of interest</w:t>
      </w:r>
      <w:r w:rsidR="001F71ED">
        <w:rPr>
          <w:rFonts w:ascii="Times New Roman" w:hAnsi="Times New Roman" w:cs="Times New Roman"/>
        </w:rPr>
        <w:t xml:space="preserve">, </w:t>
      </w:r>
      <w:r w:rsidR="0022497A">
        <w:rPr>
          <w:rFonts w:ascii="Times New Roman" w:hAnsi="Times New Roman" w:cs="Times New Roman"/>
        </w:rPr>
        <w:t xml:space="preserve">external reviews are encouraged. </w:t>
      </w:r>
    </w:p>
    <w:p w14:paraId="5A4CEA19" w14:textId="77777777" w:rsidR="00E16D3C" w:rsidRPr="00B71F14" w:rsidRDefault="00E16D3C" w:rsidP="002257A3">
      <w:pPr>
        <w:pStyle w:val="Default"/>
        <w:suppressAutoHyphens/>
        <w:rPr>
          <w:rFonts w:eastAsia="Calibri" w:cs="Times New Roman"/>
          <w:lang w:val="en-GB"/>
        </w:rPr>
      </w:pPr>
    </w:p>
    <w:p w14:paraId="2D59F01F" w14:textId="2CA45FC9" w:rsidR="00B22FB8" w:rsidRPr="002257A3" w:rsidRDefault="00B22FB8" w:rsidP="001C15D1">
      <w:pPr>
        <w:pStyle w:val="Default"/>
        <w:numPr>
          <w:ilvl w:val="0"/>
          <w:numId w:val="4"/>
        </w:numPr>
        <w:suppressAutoHyphens/>
        <w:rPr>
          <w:rFonts w:ascii="Times New Roman" w:hAnsi="Times New Roman" w:cs="Times New Roman"/>
        </w:rPr>
      </w:pPr>
      <w:r w:rsidRPr="00B71F14">
        <w:rPr>
          <w:rFonts w:ascii="Times New Roman" w:eastAsia="Calibri" w:hAnsi="Times New Roman" w:cs="Times New Roman"/>
          <w:lang w:val="en-GB"/>
        </w:rPr>
        <w:t>Once the scientific peer review process is complete and</w:t>
      </w:r>
      <w:r w:rsidR="001C5FDE" w:rsidRPr="00B71F14">
        <w:rPr>
          <w:rFonts w:ascii="Times New Roman" w:eastAsia="Calibri" w:hAnsi="Times New Roman" w:cs="Times New Roman"/>
          <w:lang w:val="en-GB"/>
        </w:rPr>
        <w:t xml:space="preserve"> if</w:t>
      </w:r>
      <w:r w:rsidRPr="00B71F14">
        <w:rPr>
          <w:rFonts w:ascii="Times New Roman" w:eastAsia="Calibri" w:hAnsi="Times New Roman" w:cs="Times New Roman"/>
          <w:lang w:val="en-GB"/>
        </w:rPr>
        <w:t xml:space="preserve"> merit is approved, t</w:t>
      </w:r>
      <w:r w:rsidR="001C15D1" w:rsidRPr="00B71F14">
        <w:rPr>
          <w:rFonts w:ascii="Times New Roman" w:eastAsia="Calibri" w:hAnsi="Times New Roman" w:cs="Times New Roman"/>
          <w:lang w:val="en-GB"/>
        </w:rPr>
        <w:t xml:space="preserve">he </w:t>
      </w:r>
      <w:r w:rsidRPr="00B71F14">
        <w:rPr>
          <w:rFonts w:ascii="Times New Roman" w:eastAsia="Calibri" w:hAnsi="Times New Roman" w:cs="Times New Roman"/>
          <w:lang w:val="en-GB"/>
        </w:rPr>
        <w:t>O</w:t>
      </w:r>
      <w:r w:rsidR="001C15D1" w:rsidRPr="00B71F14">
        <w:rPr>
          <w:rFonts w:ascii="Times New Roman" w:eastAsia="Calibri" w:hAnsi="Times New Roman" w:cs="Times New Roman"/>
          <w:lang w:val="en-GB"/>
        </w:rPr>
        <w:t>ffice of Research Services provides</w:t>
      </w:r>
      <w:r w:rsidRPr="00B71F14">
        <w:rPr>
          <w:rFonts w:ascii="Times New Roman" w:eastAsia="Calibri" w:hAnsi="Times New Roman" w:cs="Times New Roman"/>
          <w:lang w:val="en-GB"/>
        </w:rPr>
        <w:t xml:space="preserve"> an approval letter to the PI or research team</w:t>
      </w:r>
      <w:r w:rsidR="00F85EA7" w:rsidRPr="00B71F14">
        <w:rPr>
          <w:rFonts w:ascii="Times New Roman" w:eastAsia="Calibri" w:hAnsi="Times New Roman" w:cs="Times New Roman"/>
          <w:lang w:val="en-GB"/>
        </w:rPr>
        <w:t>,</w:t>
      </w:r>
      <w:r w:rsidRPr="00B71F14">
        <w:rPr>
          <w:rFonts w:ascii="Times New Roman" w:eastAsia="Calibri" w:hAnsi="Times New Roman" w:cs="Times New Roman"/>
          <w:lang w:val="en-GB"/>
        </w:rPr>
        <w:t xml:space="preserve"> and the AUP </w:t>
      </w:r>
      <w:r w:rsidR="00F85EA7" w:rsidRPr="00B71F14">
        <w:rPr>
          <w:rFonts w:ascii="Times New Roman" w:eastAsia="Calibri" w:hAnsi="Times New Roman" w:cs="Times New Roman"/>
          <w:lang w:val="en-GB"/>
        </w:rPr>
        <w:t>may be submitted to the</w:t>
      </w:r>
      <w:r w:rsidRPr="00B71F14">
        <w:rPr>
          <w:rFonts w:ascii="Times New Roman" w:eastAsia="Calibri" w:hAnsi="Times New Roman" w:cs="Times New Roman"/>
          <w:lang w:val="en-GB"/>
        </w:rPr>
        <w:t xml:space="preserve"> AREB for ethical review.</w:t>
      </w:r>
    </w:p>
    <w:p w14:paraId="60F0E281" w14:textId="77777777" w:rsidR="00B22FB8" w:rsidRPr="002257A3" w:rsidRDefault="00B22FB8" w:rsidP="002257A3">
      <w:pPr>
        <w:pStyle w:val="Default"/>
        <w:numPr>
          <w:ilvl w:val="1"/>
          <w:numId w:val="4"/>
        </w:numPr>
        <w:suppressAutoHyphens/>
        <w:rPr>
          <w:rFonts w:ascii="Times New Roman" w:hAnsi="Times New Roman" w:cs="Times New Roman"/>
        </w:rPr>
      </w:pPr>
      <w:r w:rsidRPr="00B71F14">
        <w:rPr>
          <w:rFonts w:ascii="Times New Roman" w:eastAsia="Calibri" w:hAnsi="Times New Roman" w:cs="Times New Roman"/>
          <w:lang w:val="en-GB"/>
        </w:rPr>
        <w:t xml:space="preserve">If the review process finds that merit is not acceptable, revisions to the AUP may be required prior to ethical review. </w:t>
      </w:r>
    </w:p>
    <w:p w14:paraId="4DD0F816" w14:textId="1DBF5970" w:rsidR="00F85EA7" w:rsidRPr="00B71F14" w:rsidRDefault="00A362B1" w:rsidP="002257A3">
      <w:pPr>
        <w:pStyle w:val="Default"/>
        <w:numPr>
          <w:ilvl w:val="1"/>
          <w:numId w:val="4"/>
        </w:numPr>
        <w:suppressAutoHyphens/>
        <w:rPr>
          <w:rFonts w:ascii="Times New Roman" w:hAnsi="Times New Roman" w:cs="Times New Roman"/>
        </w:rPr>
      </w:pPr>
      <w:r w:rsidRPr="00B71F14">
        <w:rPr>
          <w:rFonts w:ascii="Times New Roman" w:eastAsia="Calibri" w:hAnsi="Times New Roman" w:cs="Times New Roman"/>
          <w:lang w:val="en-GB"/>
        </w:rPr>
        <w:t xml:space="preserve">The Office </w:t>
      </w:r>
      <w:r w:rsidR="00B22FB8" w:rsidRPr="00B71F14">
        <w:rPr>
          <w:rFonts w:ascii="Times New Roman" w:eastAsia="Calibri" w:hAnsi="Times New Roman" w:cs="Times New Roman"/>
          <w:lang w:val="en-GB"/>
        </w:rPr>
        <w:t xml:space="preserve">may send the </w:t>
      </w:r>
      <w:r w:rsidR="001C15D1" w:rsidRPr="00B71F14">
        <w:rPr>
          <w:rFonts w:ascii="Times New Roman" w:eastAsia="Calibri" w:hAnsi="Times New Roman" w:cs="Times New Roman"/>
          <w:lang w:val="en-GB"/>
        </w:rPr>
        <w:t xml:space="preserve">results of </w:t>
      </w:r>
      <w:r w:rsidR="00B22FB8" w:rsidRPr="00B71F14">
        <w:rPr>
          <w:rFonts w:ascii="Times New Roman" w:eastAsia="Calibri" w:hAnsi="Times New Roman" w:cs="Times New Roman"/>
          <w:lang w:val="en-GB"/>
        </w:rPr>
        <w:t xml:space="preserve">the </w:t>
      </w:r>
      <w:r w:rsidR="001C15D1" w:rsidRPr="00B71F14">
        <w:rPr>
          <w:rFonts w:ascii="Times New Roman" w:eastAsia="Calibri" w:hAnsi="Times New Roman" w:cs="Times New Roman"/>
          <w:lang w:val="en-GB"/>
        </w:rPr>
        <w:t>peer review</w:t>
      </w:r>
      <w:r w:rsidRPr="00B71F14">
        <w:rPr>
          <w:rFonts w:ascii="Times New Roman" w:eastAsia="Calibri" w:hAnsi="Times New Roman" w:cs="Times New Roman"/>
          <w:lang w:val="en-GB"/>
        </w:rPr>
        <w:t xml:space="preserve"> to the </w:t>
      </w:r>
      <w:r w:rsidR="00B22FB8" w:rsidRPr="00B71F14">
        <w:rPr>
          <w:rFonts w:ascii="Times New Roman" w:eastAsia="Calibri" w:hAnsi="Times New Roman" w:cs="Times New Roman"/>
          <w:lang w:val="en-GB"/>
        </w:rPr>
        <w:t>PI or research team</w:t>
      </w:r>
      <w:r w:rsidR="001C15D1" w:rsidRPr="00B71F14">
        <w:rPr>
          <w:rFonts w:ascii="Times New Roman" w:eastAsia="Calibri" w:hAnsi="Times New Roman" w:cs="Times New Roman"/>
          <w:lang w:val="en-GB"/>
        </w:rPr>
        <w:t xml:space="preserve">, </w:t>
      </w:r>
      <w:r w:rsidR="00792CDB" w:rsidRPr="00B71F14">
        <w:rPr>
          <w:rFonts w:ascii="Times New Roman" w:eastAsia="Calibri" w:hAnsi="Times New Roman" w:cs="Times New Roman"/>
          <w:lang w:val="en-GB"/>
        </w:rPr>
        <w:t>except for</w:t>
      </w:r>
      <w:r w:rsidR="001C15D1" w:rsidRPr="00B71F14">
        <w:rPr>
          <w:rFonts w:ascii="Times New Roman" w:eastAsia="Calibri" w:hAnsi="Times New Roman" w:cs="Times New Roman"/>
          <w:lang w:val="en-GB"/>
        </w:rPr>
        <w:t xml:space="preserve"> items that may identify the reviewers. </w:t>
      </w:r>
    </w:p>
    <w:p w14:paraId="3726A998" w14:textId="75988C33" w:rsidR="001C15D1" w:rsidRPr="002257A3" w:rsidRDefault="001C15D1" w:rsidP="002257A3">
      <w:pPr>
        <w:pStyle w:val="Default"/>
        <w:numPr>
          <w:ilvl w:val="1"/>
          <w:numId w:val="4"/>
        </w:numPr>
        <w:suppressAutoHyphens/>
        <w:rPr>
          <w:rFonts w:ascii="Times New Roman" w:hAnsi="Times New Roman" w:cs="Times New Roman"/>
        </w:rPr>
      </w:pPr>
      <w:r w:rsidRPr="00B71F14">
        <w:rPr>
          <w:rFonts w:ascii="Times New Roman" w:eastAsia="Calibri" w:hAnsi="Times New Roman" w:cs="Times New Roman"/>
          <w:lang w:val="en-GB"/>
        </w:rPr>
        <w:t xml:space="preserve">The </w:t>
      </w:r>
      <w:r w:rsidR="00F85EA7" w:rsidRPr="00B71F14">
        <w:rPr>
          <w:rFonts w:ascii="Times New Roman" w:eastAsia="Calibri" w:hAnsi="Times New Roman" w:cs="Times New Roman"/>
          <w:lang w:val="en-GB"/>
        </w:rPr>
        <w:t>O</w:t>
      </w:r>
      <w:r w:rsidRPr="00B71F14">
        <w:rPr>
          <w:rFonts w:ascii="Times New Roman" w:eastAsia="Calibri" w:hAnsi="Times New Roman" w:cs="Times New Roman"/>
          <w:lang w:val="en-GB"/>
        </w:rPr>
        <w:t xml:space="preserve">ffice </w:t>
      </w:r>
      <w:r w:rsidR="00F85EA7" w:rsidRPr="00B71F14">
        <w:rPr>
          <w:rFonts w:ascii="Times New Roman" w:eastAsia="Calibri" w:hAnsi="Times New Roman" w:cs="Times New Roman"/>
          <w:lang w:val="en-GB"/>
        </w:rPr>
        <w:t>may submit</w:t>
      </w:r>
      <w:r w:rsidRPr="00B71F14">
        <w:rPr>
          <w:rFonts w:ascii="Times New Roman" w:eastAsia="Calibri" w:hAnsi="Times New Roman" w:cs="Times New Roman"/>
          <w:lang w:val="en-GB"/>
        </w:rPr>
        <w:t xml:space="preserve"> </w:t>
      </w:r>
      <w:r w:rsidR="00F85EA7" w:rsidRPr="00B71F14">
        <w:rPr>
          <w:rFonts w:ascii="Times New Roman" w:eastAsia="Calibri" w:hAnsi="Times New Roman" w:cs="Times New Roman"/>
          <w:lang w:val="en-GB"/>
        </w:rPr>
        <w:t xml:space="preserve">the </w:t>
      </w:r>
      <w:r w:rsidRPr="00B71F14">
        <w:rPr>
          <w:rFonts w:ascii="Times New Roman" w:eastAsia="Calibri" w:hAnsi="Times New Roman" w:cs="Times New Roman"/>
          <w:lang w:val="en-GB"/>
        </w:rPr>
        <w:t xml:space="preserve">accompanying information verifying </w:t>
      </w:r>
      <w:r w:rsidR="00F85EA7" w:rsidRPr="00B71F14">
        <w:rPr>
          <w:rFonts w:ascii="Times New Roman" w:eastAsia="Calibri" w:hAnsi="Times New Roman" w:cs="Times New Roman"/>
          <w:lang w:val="en-GB"/>
        </w:rPr>
        <w:t xml:space="preserve">that </w:t>
      </w:r>
      <w:r w:rsidRPr="00B71F14">
        <w:rPr>
          <w:rFonts w:ascii="Times New Roman" w:eastAsia="Calibri" w:hAnsi="Times New Roman" w:cs="Times New Roman"/>
          <w:lang w:val="en-GB"/>
        </w:rPr>
        <w:t>peer review for scientific merit has been completed</w:t>
      </w:r>
      <w:r w:rsidR="00AD7A0A" w:rsidRPr="00B71F14">
        <w:rPr>
          <w:rFonts w:ascii="Times New Roman" w:eastAsia="Calibri" w:hAnsi="Times New Roman" w:cs="Times New Roman"/>
          <w:lang w:val="en-GB"/>
        </w:rPr>
        <w:t>, along with</w:t>
      </w:r>
      <w:r w:rsidRPr="00B71F14">
        <w:rPr>
          <w:rFonts w:ascii="Times New Roman" w:eastAsia="Calibri" w:hAnsi="Times New Roman" w:cs="Times New Roman"/>
          <w:lang w:val="en-GB"/>
        </w:rPr>
        <w:t xml:space="preserve"> </w:t>
      </w:r>
      <w:r w:rsidRPr="00B71F14">
        <w:rPr>
          <w:rFonts w:ascii="Times New Roman" w:hAnsi="Times New Roman" w:cs="Times New Roman"/>
        </w:rPr>
        <w:t>reviewer comments</w:t>
      </w:r>
      <w:r w:rsidR="00F85EA7" w:rsidRPr="00B71F14">
        <w:rPr>
          <w:rFonts w:ascii="Times New Roman" w:hAnsi="Times New Roman" w:cs="Times New Roman"/>
        </w:rPr>
        <w:t xml:space="preserve"> as relating to animal-based </w:t>
      </w:r>
      <w:r w:rsidRPr="00B71F14">
        <w:rPr>
          <w:rFonts w:ascii="Times New Roman" w:hAnsi="Times New Roman" w:cs="Times New Roman"/>
        </w:rPr>
        <w:t>methods</w:t>
      </w:r>
      <w:r w:rsidR="00F85EA7" w:rsidRPr="00B71F14">
        <w:rPr>
          <w:rFonts w:ascii="Times New Roman" w:hAnsi="Times New Roman" w:cs="Times New Roman"/>
        </w:rPr>
        <w:t>,</w:t>
      </w:r>
      <w:r w:rsidRPr="00B71F14">
        <w:rPr>
          <w:rFonts w:ascii="Times New Roman" w:hAnsi="Times New Roman" w:cs="Times New Roman"/>
        </w:rPr>
        <w:t xml:space="preserve"> to the AREB.</w:t>
      </w:r>
    </w:p>
    <w:p w14:paraId="6C12E5B0" w14:textId="77777777" w:rsidR="009A7647" w:rsidRPr="00B71F14" w:rsidRDefault="009A7647" w:rsidP="002257A3">
      <w:pPr>
        <w:pStyle w:val="Default"/>
        <w:suppressAutoHyphens/>
        <w:rPr>
          <w:rFonts w:eastAsia="Calibri" w:cs="Times New Roman"/>
          <w:lang w:val="en-GB"/>
        </w:rPr>
      </w:pPr>
    </w:p>
    <w:p w14:paraId="254B37BE" w14:textId="728C021B" w:rsidR="00E16D3C" w:rsidRPr="00B71F14" w:rsidRDefault="00E16D3C" w:rsidP="00E16D3C">
      <w:pPr>
        <w:pStyle w:val="Default"/>
        <w:suppressAutoHyphens/>
        <w:ind w:left="700" w:hanging="700"/>
        <w:rPr>
          <w:rFonts w:ascii="Times New Roman" w:hAnsi="Times New Roman" w:cs="Times New Roman"/>
          <w:b/>
          <w:bCs/>
        </w:rPr>
      </w:pPr>
      <w:r w:rsidRPr="00B71F14">
        <w:rPr>
          <w:rFonts w:ascii="Times New Roman" w:hAnsi="Times New Roman" w:cs="Times New Roman"/>
          <w:b/>
          <w:bCs/>
        </w:rPr>
        <w:t>Roles and Responsibilities of the Independent Peer Reviewer</w:t>
      </w:r>
    </w:p>
    <w:p w14:paraId="55547FA7" w14:textId="6C745925" w:rsidR="00084251" w:rsidRPr="00B71F14" w:rsidRDefault="00084251" w:rsidP="002257A3">
      <w:pPr>
        <w:pStyle w:val="Default"/>
        <w:suppressAutoHyphens/>
        <w:rPr>
          <w:rFonts w:cs="Times New Roman"/>
        </w:rPr>
      </w:pPr>
    </w:p>
    <w:p w14:paraId="03BA6AA3" w14:textId="50D6EA57" w:rsidR="00E16D3C" w:rsidRPr="00B71F14" w:rsidRDefault="0091655A" w:rsidP="002257A3">
      <w:pPr>
        <w:pStyle w:val="Default"/>
        <w:numPr>
          <w:ilvl w:val="0"/>
          <w:numId w:val="8"/>
        </w:numPr>
        <w:suppressAutoHyphens/>
        <w:rPr>
          <w:rFonts w:ascii="Times New Roman" w:hAnsi="Times New Roman" w:cs="Times New Roman"/>
        </w:rPr>
      </w:pPr>
      <w:r w:rsidRPr="00B71F14">
        <w:rPr>
          <w:rFonts w:ascii="Times New Roman" w:eastAsia="Calibri" w:hAnsi="Times New Roman" w:cs="Times New Roman"/>
          <w:lang w:val="en-GB"/>
        </w:rPr>
        <w:t xml:space="preserve">The </w:t>
      </w:r>
      <w:r w:rsidR="00E378EC">
        <w:rPr>
          <w:rFonts w:ascii="Times New Roman" w:eastAsia="Calibri" w:hAnsi="Times New Roman" w:cs="Times New Roman"/>
          <w:lang w:val="en-GB"/>
        </w:rPr>
        <w:t xml:space="preserve">Scientific Merit </w:t>
      </w:r>
      <w:r w:rsidRPr="00B71F14">
        <w:rPr>
          <w:rFonts w:ascii="Times New Roman" w:eastAsia="Calibri" w:hAnsi="Times New Roman" w:cs="Times New Roman"/>
          <w:lang w:val="en-GB"/>
        </w:rPr>
        <w:t>Review</w:t>
      </w:r>
      <w:r w:rsidR="00F05784">
        <w:rPr>
          <w:rFonts w:ascii="Times New Roman" w:eastAsia="Calibri" w:hAnsi="Times New Roman" w:cs="Times New Roman"/>
          <w:lang w:val="en-GB"/>
        </w:rPr>
        <w:t>er</w:t>
      </w:r>
      <w:r w:rsidRPr="00B71F14">
        <w:rPr>
          <w:rFonts w:ascii="Times New Roman" w:eastAsia="Calibri" w:hAnsi="Times New Roman" w:cs="Times New Roman"/>
          <w:lang w:val="en-GB"/>
        </w:rPr>
        <w:t xml:space="preserve"> Form asks reviewers to assess </w:t>
      </w:r>
      <w:r w:rsidRPr="00B71F14">
        <w:rPr>
          <w:rFonts w:ascii="Times New Roman" w:hAnsi="Times New Roman" w:cs="Times New Roman"/>
        </w:rPr>
        <w:t xml:space="preserve">“the objectives, hypotheses, methods and contributions of the project” (CCAC guidelines on: animal use protocol review). </w:t>
      </w:r>
    </w:p>
    <w:p w14:paraId="1497B80B" w14:textId="77777777" w:rsidR="0038349E" w:rsidRDefault="0091655A" w:rsidP="00084251">
      <w:pPr>
        <w:pStyle w:val="Default"/>
        <w:numPr>
          <w:ilvl w:val="1"/>
          <w:numId w:val="8"/>
        </w:numPr>
        <w:suppressAutoHyphens/>
        <w:rPr>
          <w:rFonts w:ascii="Times New Roman" w:hAnsi="Times New Roman" w:cs="Times New Roman"/>
        </w:rPr>
      </w:pPr>
      <w:r w:rsidRPr="002257A3">
        <w:rPr>
          <w:rFonts w:ascii="Times New Roman" w:eastAsia="Calibri" w:hAnsi="Times New Roman" w:cs="Times New Roman"/>
          <w:lang w:val="en-GB"/>
        </w:rPr>
        <w:t>Reviews for sound scientific merit comment on the objectives and potential contribution(s) of the study to scientific knowledge, the appropriateness of experimental design to address the study’s hypotheses and t</w:t>
      </w:r>
      <w:r w:rsidR="00E378EC">
        <w:rPr>
          <w:rFonts w:ascii="Times New Roman" w:eastAsia="Calibri" w:hAnsi="Times New Roman" w:cs="Times New Roman"/>
          <w:lang w:val="en-GB"/>
        </w:rPr>
        <w:t>he use of animal-based methods.</w:t>
      </w:r>
    </w:p>
    <w:p w14:paraId="0E3408CE" w14:textId="7DB14457" w:rsidR="00084251" w:rsidRPr="0038349E" w:rsidRDefault="00084251" w:rsidP="00084251">
      <w:pPr>
        <w:pStyle w:val="Default"/>
        <w:numPr>
          <w:ilvl w:val="1"/>
          <w:numId w:val="8"/>
        </w:numPr>
        <w:suppressAutoHyphens/>
        <w:rPr>
          <w:rFonts w:ascii="Times New Roman" w:hAnsi="Times New Roman" w:cs="Times New Roman"/>
        </w:rPr>
      </w:pPr>
      <w:r w:rsidRPr="0038349E">
        <w:rPr>
          <w:rFonts w:ascii="Times New Roman" w:hAnsi="Times New Roman" w:cs="Times New Roman"/>
        </w:rPr>
        <w:t>Reviewers must be “knowledgeable scientists who do not collaborate with the investigator”</w:t>
      </w:r>
      <w:r w:rsidR="009A7647" w:rsidRPr="0038349E">
        <w:rPr>
          <w:rFonts w:ascii="Times New Roman" w:hAnsi="Times New Roman" w:cs="Times New Roman"/>
        </w:rPr>
        <w:t xml:space="preserve"> </w:t>
      </w:r>
      <w:r w:rsidRPr="0038349E">
        <w:rPr>
          <w:rFonts w:ascii="Times New Roman" w:hAnsi="Times New Roman" w:cs="Times New Roman"/>
        </w:rPr>
        <w:t xml:space="preserve">and done in absence of conflict of interest. </w:t>
      </w:r>
      <w:r w:rsidR="0038349E" w:rsidRPr="0038349E">
        <w:rPr>
          <w:rFonts w:ascii="Times New Roman" w:hAnsi="Times New Roman" w:cs="Times New Roman"/>
        </w:rPr>
        <w:br/>
      </w:r>
    </w:p>
    <w:p w14:paraId="48F284D8" w14:textId="28DE1802" w:rsidR="00B3549D" w:rsidRPr="0038349E" w:rsidRDefault="00B3549D" w:rsidP="002257A3">
      <w:pPr>
        <w:pStyle w:val="ListParagraph"/>
        <w:numPr>
          <w:ilvl w:val="0"/>
          <w:numId w:val="8"/>
        </w:numPr>
        <w:rPr>
          <w:rFonts w:cs="Times New Roman"/>
          <w:szCs w:val="24"/>
        </w:rPr>
      </w:pPr>
      <w:r w:rsidRPr="0038349E">
        <w:rPr>
          <w:rFonts w:cs="Times New Roman"/>
          <w:szCs w:val="24"/>
        </w:rPr>
        <w:t>Scientific Merit Reviewer Recommendations</w:t>
      </w:r>
    </w:p>
    <w:p w14:paraId="3B4E1CAD" w14:textId="1D5D9822" w:rsidR="005E2519" w:rsidRPr="0038349E" w:rsidRDefault="005E2519" w:rsidP="002257A3">
      <w:pPr>
        <w:pStyle w:val="ListParagraph"/>
        <w:ind w:left="360"/>
        <w:rPr>
          <w:rFonts w:cs="Times New Roman"/>
          <w:szCs w:val="24"/>
        </w:rPr>
      </w:pPr>
      <w:r w:rsidRPr="0038349E">
        <w:rPr>
          <w:rFonts w:cs="Times New Roman"/>
          <w:szCs w:val="24"/>
        </w:rPr>
        <w:t xml:space="preserve">After review of the scientific merit for the proposed study, the reviewers may recommend one of the following options to the Office of Research Services: </w:t>
      </w:r>
    </w:p>
    <w:p w14:paraId="439ADF2D" w14:textId="2656360A" w:rsidR="00F05784" w:rsidRPr="0038349E" w:rsidRDefault="00F05784" w:rsidP="0038349E">
      <w:pPr>
        <w:pStyle w:val="Tabletext"/>
        <w:ind w:left="357" w:firstLine="363"/>
        <w:rPr>
          <w:rFonts w:ascii="Times New Roman" w:hAnsi="Times New Roman" w:cs="Times New Roman"/>
          <w:sz w:val="24"/>
          <w:szCs w:val="24"/>
        </w:rPr>
      </w:pPr>
      <w:r w:rsidRPr="0038349E">
        <w:rPr>
          <w:rFonts w:ascii="Segoe UI Symbol" w:eastAsia="MS Gothic" w:hAnsi="Segoe UI Symbol" w:cs="Segoe UI Symbol"/>
          <w:sz w:val="24"/>
          <w:szCs w:val="24"/>
        </w:rPr>
        <w:t>☐</w:t>
      </w:r>
      <w:r w:rsidRPr="0038349E">
        <w:rPr>
          <w:rFonts w:ascii="Times New Roman" w:hAnsi="Times New Roman" w:cs="Times New Roman"/>
          <w:sz w:val="24"/>
          <w:szCs w:val="24"/>
        </w:rPr>
        <w:tab/>
      </w:r>
      <w:r w:rsidRPr="0038349E">
        <w:rPr>
          <w:rFonts w:ascii="Times New Roman" w:hAnsi="Times New Roman" w:cs="Times New Roman"/>
          <w:b/>
          <w:sz w:val="24"/>
          <w:szCs w:val="24"/>
        </w:rPr>
        <w:t>Excellent</w:t>
      </w:r>
      <w:r w:rsidRPr="0038349E">
        <w:rPr>
          <w:rFonts w:ascii="Times New Roman" w:hAnsi="Times New Roman" w:cs="Times New Roman"/>
          <w:sz w:val="24"/>
          <w:szCs w:val="24"/>
        </w:rPr>
        <w:t>; approve “as is”</w:t>
      </w:r>
    </w:p>
    <w:p w14:paraId="2770AC0C" w14:textId="5A694003" w:rsidR="00F05784" w:rsidRPr="0038349E" w:rsidRDefault="00F05784" w:rsidP="0038349E">
      <w:pPr>
        <w:pStyle w:val="Tabletext"/>
        <w:ind w:left="357" w:firstLine="363"/>
        <w:rPr>
          <w:rFonts w:ascii="Times New Roman" w:hAnsi="Times New Roman" w:cs="Times New Roman"/>
          <w:sz w:val="24"/>
          <w:szCs w:val="24"/>
        </w:rPr>
      </w:pPr>
      <w:r w:rsidRPr="0038349E">
        <w:rPr>
          <w:rFonts w:ascii="Segoe UI Symbol" w:eastAsia="MS Gothic" w:hAnsi="Segoe UI Symbol" w:cs="Segoe UI Symbol"/>
          <w:sz w:val="24"/>
          <w:szCs w:val="24"/>
        </w:rPr>
        <w:t>☐</w:t>
      </w:r>
      <w:r w:rsidRPr="0038349E">
        <w:rPr>
          <w:rFonts w:ascii="Times New Roman" w:hAnsi="Times New Roman" w:cs="Times New Roman"/>
          <w:sz w:val="24"/>
          <w:szCs w:val="24"/>
        </w:rPr>
        <w:tab/>
      </w:r>
      <w:r w:rsidRPr="0038349E">
        <w:rPr>
          <w:rFonts w:ascii="Times New Roman" w:hAnsi="Times New Roman" w:cs="Times New Roman"/>
          <w:b/>
          <w:sz w:val="24"/>
          <w:szCs w:val="24"/>
        </w:rPr>
        <w:t>Good</w:t>
      </w:r>
      <w:r w:rsidRPr="0038349E">
        <w:rPr>
          <w:rFonts w:ascii="Times New Roman" w:hAnsi="Times New Roman" w:cs="Times New Roman"/>
          <w:sz w:val="24"/>
          <w:szCs w:val="24"/>
        </w:rPr>
        <w:t>; minor revisions suggested as per the recommendations above</w:t>
      </w:r>
    </w:p>
    <w:p w14:paraId="28851503" w14:textId="111612C4" w:rsidR="00F05784" w:rsidRPr="0038349E" w:rsidRDefault="00F05784" w:rsidP="0038349E">
      <w:pPr>
        <w:pStyle w:val="Tabletext"/>
        <w:ind w:left="357" w:firstLine="363"/>
        <w:rPr>
          <w:rFonts w:ascii="Times New Roman" w:hAnsi="Times New Roman" w:cs="Times New Roman"/>
          <w:sz w:val="24"/>
          <w:szCs w:val="24"/>
        </w:rPr>
      </w:pPr>
      <w:r w:rsidRPr="0038349E">
        <w:rPr>
          <w:rFonts w:ascii="Segoe UI Symbol" w:eastAsia="MS Gothic" w:hAnsi="Segoe UI Symbol" w:cs="Segoe UI Symbol"/>
          <w:sz w:val="24"/>
          <w:szCs w:val="24"/>
        </w:rPr>
        <w:t>☐</w:t>
      </w:r>
      <w:r w:rsidRPr="0038349E">
        <w:rPr>
          <w:rFonts w:ascii="Times New Roman" w:hAnsi="Times New Roman" w:cs="Times New Roman"/>
          <w:sz w:val="24"/>
          <w:szCs w:val="24"/>
        </w:rPr>
        <w:tab/>
      </w:r>
      <w:r w:rsidRPr="0038349E">
        <w:rPr>
          <w:rFonts w:ascii="Times New Roman" w:hAnsi="Times New Roman" w:cs="Times New Roman"/>
          <w:b/>
          <w:sz w:val="24"/>
          <w:szCs w:val="24"/>
        </w:rPr>
        <w:t>Fair</w:t>
      </w:r>
      <w:r w:rsidRPr="0038349E">
        <w:rPr>
          <w:rFonts w:ascii="Times New Roman" w:hAnsi="Times New Roman" w:cs="Times New Roman"/>
          <w:sz w:val="24"/>
          <w:szCs w:val="24"/>
        </w:rPr>
        <w:t>; major revisions required as per the recommendations above</w:t>
      </w:r>
    </w:p>
    <w:p w14:paraId="5DD4B118" w14:textId="0F7E5254" w:rsidR="00F05784" w:rsidRPr="0038349E" w:rsidRDefault="00F05784" w:rsidP="0038349E">
      <w:pPr>
        <w:pStyle w:val="ListParagraph"/>
        <w:ind w:left="360" w:firstLine="360"/>
        <w:rPr>
          <w:rFonts w:cs="Times New Roman"/>
          <w:szCs w:val="24"/>
        </w:rPr>
      </w:pPr>
      <w:r w:rsidRPr="0038349E">
        <w:rPr>
          <w:rFonts w:ascii="Segoe UI Symbol" w:eastAsia="MS Gothic" w:hAnsi="Segoe UI Symbol" w:cs="Segoe UI Symbol"/>
          <w:szCs w:val="24"/>
        </w:rPr>
        <w:t>☐</w:t>
      </w:r>
      <w:r w:rsidRPr="0038349E">
        <w:rPr>
          <w:rFonts w:cs="Times New Roman"/>
          <w:szCs w:val="24"/>
        </w:rPr>
        <w:tab/>
      </w:r>
      <w:r w:rsidRPr="0038349E">
        <w:rPr>
          <w:rFonts w:cs="Times New Roman"/>
          <w:b/>
          <w:szCs w:val="24"/>
        </w:rPr>
        <w:t>Poor</w:t>
      </w:r>
      <w:r w:rsidRPr="0038349E">
        <w:rPr>
          <w:rFonts w:cs="Times New Roman"/>
          <w:szCs w:val="24"/>
        </w:rPr>
        <w:t>; should not be pursued</w:t>
      </w:r>
    </w:p>
    <w:p w14:paraId="7C290B99" w14:textId="77777777" w:rsidR="0038349E" w:rsidRPr="0038349E" w:rsidRDefault="0038349E" w:rsidP="00F05784">
      <w:pPr>
        <w:pStyle w:val="ListParagraph"/>
        <w:ind w:left="360"/>
        <w:rPr>
          <w:rFonts w:cs="Times New Roman"/>
          <w:szCs w:val="24"/>
        </w:rPr>
      </w:pPr>
    </w:p>
    <w:p w14:paraId="54055F26" w14:textId="36A87AB5" w:rsidR="009A169A" w:rsidRPr="0038349E" w:rsidRDefault="009A169A" w:rsidP="0038349E">
      <w:pPr>
        <w:pStyle w:val="ListParagraph"/>
        <w:numPr>
          <w:ilvl w:val="0"/>
          <w:numId w:val="8"/>
        </w:numPr>
        <w:rPr>
          <w:rFonts w:cs="Times New Roman"/>
          <w:szCs w:val="24"/>
        </w:rPr>
      </w:pPr>
      <w:r w:rsidRPr="0038349E">
        <w:rPr>
          <w:rFonts w:cs="Times New Roman"/>
          <w:szCs w:val="24"/>
        </w:rPr>
        <w:lastRenderedPageBreak/>
        <w:t>If concerns are raised by reviewers, the principal investigator should be given the opportunity by the research administration to address these concerns. If following this step, one reviewer concludes that there is scientific merit while the other does not, the Office will decide how best to manage the conflicting reviews</w:t>
      </w:r>
      <w:r w:rsidR="0038349E" w:rsidRPr="0038349E">
        <w:rPr>
          <w:rFonts w:cs="Times New Roman"/>
          <w:szCs w:val="24"/>
        </w:rPr>
        <w:t xml:space="preserve"> on a case-by-case basis</w:t>
      </w:r>
      <w:r w:rsidRPr="0038349E">
        <w:rPr>
          <w:rFonts w:cs="Times New Roman"/>
          <w:szCs w:val="24"/>
        </w:rPr>
        <w:t xml:space="preserve">. </w:t>
      </w:r>
    </w:p>
    <w:p w14:paraId="0346400B" w14:textId="2F0DDA2A" w:rsidR="0088319D" w:rsidRPr="0038349E" w:rsidRDefault="00B3549D" w:rsidP="0088319D">
      <w:pPr>
        <w:pStyle w:val="Default"/>
        <w:numPr>
          <w:ilvl w:val="0"/>
          <w:numId w:val="8"/>
        </w:numPr>
        <w:suppressAutoHyphens/>
        <w:rPr>
          <w:rFonts w:ascii="Times New Roman" w:eastAsia="Calibri" w:hAnsi="Times New Roman" w:cs="Times New Roman"/>
          <w:lang w:val="en-GB"/>
        </w:rPr>
      </w:pPr>
      <w:r w:rsidRPr="0038349E">
        <w:rPr>
          <w:rFonts w:ascii="Times New Roman" w:hAnsi="Times New Roman" w:cs="Times New Roman"/>
        </w:rPr>
        <w:t>Scientific merit peer reviews are valid for a period of five (5) years. A protocol must be submitted for a new review at the end of this period, or proof provided that external scientific merit review has been performed. Extensions will not be granted.</w:t>
      </w:r>
    </w:p>
    <w:p w14:paraId="72952F39" w14:textId="63ADF0FE" w:rsidR="0088319D" w:rsidRPr="0038349E" w:rsidRDefault="0088319D" w:rsidP="0088319D">
      <w:pPr>
        <w:pStyle w:val="Default"/>
        <w:suppressAutoHyphens/>
        <w:rPr>
          <w:rFonts w:ascii="Times New Roman" w:eastAsia="Calibri" w:hAnsi="Times New Roman" w:cs="Times New Roman"/>
          <w:lang w:val="en-GB"/>
        </w:rPr>
      </w:pPr>
    </w:p>
    <w:p w14:paraId="23033277" w14:textId="57D8326D" w:rsidR="0088319D" w:rsidRPr="0038349E" w:rsidRDefault="0088319D" w:rsidP="0088319D">
      <w:pPr>
        <w:pStyle w:val="Default"/>
        <w:suppressAutoHyphens/>
        <w:rPr>
          <w:rFonts w:ascii="Times New Roman" w:eastAsia="Calibri" w:hAnsi="Times New Roman" w:cs="Times New Roman"/>
          <w:b/>
          <w:lang w:val="en-GB"/>
        </w:rPr>
      </w:pPr>
      <w:r w:rsidRPr="0038349E">
        <w:rPr>
          <w:rFonts w:ascii="Times New Roman" w:eastAsia="Calibri" w:hAnsi="Times New Roman" w:cs="Times New Roman"/>
          <w:b/>
          <w:lang w:val="en-GB"/>
        </w:rPr>
        <w:t>Conflicts of Interest</w:t>
      </w:r>
    </w:p>
    <w:p w14:paraId="42A20E43" w14:textId="77777777" w:rsidR="00136108" w:rsidRPr="0038349E" w:rsidRDefault="00136108" w:rsidP="0088319D">
      <w:pPr>
        <w:pStyle w:val="Default"/>
        <w:suppressAutoHyphens/>
        <w:rPr>
          <w:rFonts w:ascii="Times New Roman" w:eastAsia="Calibri" w:hAnsi="Times New Roman" w:cs="Times New Roman"/>
        </w:rPr>
      </w:pPr>
      <w:r w:rsidRPr="0038349E">
        <w:rPr>
          <w:rFonts w:ascii="Times New Roman" w:eastAsia="Calibri" w:hAnsi="Times New Roman" w:cs="Times New Roman"/>
        </w:rPr>
        <w:t xml:space="preserve">Based on the criteria used by the federal granting agencies, scientists should not review a proposal when they: </w:t>
      </w:r>
    </w:p>
    <w:p w14:paraId="2942E1D0" w14:textId="0E00C815" w:rsidR="00136108" w:rsidRDefault="00136108" w:rsidP="0038349E">
      <w:pPr>
        <w:pStyle w:val="Default"/>
        <w:numPr>
          <w:ilvl w:val="0"/>
          <w:numId w:val="9"/>
        </w:numPr>
        <w:suppressAutoHyphens/>
        <w:rPr>
          <w:rFonts w:ascii="Times New Roman" w:eastAsia="Calibri" w:hAnsi="Times New Roman" w:cs="Times New Roman"/>
        </w:rPr>
      </w:pPr>
      <w:r w:rsidRPr="0038349E">
        <w:rPr>
          <w:rFonts w:ascii="Times New Roman" w:eastAsia="Calibri" w:hAnsi="Times New Roman" w:cs="Times New Roman"/>
        </w:rPr>
        <w:t>are from the same immediate department, institution, organization or company as the applicant, and interact with the applicant in the course</w:t>
      </w:r>
      <w:r w:rsidRPr="00136108">
        <w:rPr>
          <w:rFonts w:ascii="Times New Roman" w:eastAsia="Calibri" w:hAnsi="Times New Roman" w:cs="Times New Roman"/>
        </w:rPr>
        <w:t xml:space="preserve"> of their duties at the institution; </w:t>
      </w:r>
    </w:p>
    <w:p w14:paraId="35082FB6" w14:textId="2EE795FB" w:rsidR="00136108" w:rsidRDefault="00136108" w:rsidP="0038349E">
      <w:pPr>
        <w:pStyle w:val="Default"/>
        <w:numPr>
          <w:ilvl w:val="0"/>
          <w:numId w:val="9"/>
        </w:numPr>
        <w:suppressAutoHyphens/>
        <w:rPr>
          <w:rFonts w:ascii="Times New Roman" w:eastAsia="Calibri" w:hAnsi="Times New Roman" w:cs="Times New Roman"/>
        </w:rPr>
      </w:pPr>
      <w:r w:rsidRPr="00136108">
        <w:rPr>
          <w:rFonts w:ascii="Times New Roman" w:eastAsia="Calibri" w:hAnsi="Times New Roman" w:cs="Times New Roman"/>
        </w:rPr>
        <w:t>have collaborated, published or been a co-applicant with the applicant, within the last five years;</w:t>
      </w:r>
    </w:p>
    <w:p w14:paraId="06DDE2D7" w14:textId="6EDF9282" w:rsidR="00136108" w:rsidRDefault="00136108" w:rsidP="0038349E">
      <w:pPr>
        <w:pStyle w:val="Default"/>
        <w:numPr>
          <w:ilvl w:val="0"/>
          <w:numId w:val="9"/>
        </w:numPr>
        <w:suppressAutoHyphens/>
        <w:rPr>
          <w:rFonts w:ascii="Times New Roman" w:eastAsia="Calibri" w:hAnsi="Times New Roman" w:cs="Times New Roman"/>
        </w:rPr>
      </w:pPr>
      <w:r w:rsidRPr="00136108">
        <w:rPr>
          <w:rFonts w:ascii="Times New Roman" w:eastAsia="Calibri" w:hAnsi="Times New Roman" w:cs="Times New Roman"/>
        </w:rPr>
        <w:t xml:space="preserve">have been a student or supervisor of the applicant within the last ten years; </w:t>
      </w:r>
    </w:p>
    <w:p w14:paraId="687A9497" w14:textId="12047CE4" w:rsidR="00136108" w:rsidRDefault="00136108" w:rsidP="0038349E">
      <w:pPr>
        <w:pStyle w:val="Default"/>
        <w:numPr>
          <w:ilvl w:val="0"/>
          <w:numId w:val="9"/>
        </w:numPr>
        <w:suppressAutoHyphens/>
        <w:rPr>
          <w:rFonts w:ascii="Times New Roman" w:eastAsia="Calibri" w:hAnsi="Times New Roman" w:cs="Times New Roman"/>
        </w:rPr>
      </w:pPr>
      <w:r w:rsidRPr="00136108">
        <w:rPr>
          <w:rFonts w:ascii="Times New Roman" w:eastAsia="Calibri" w:hAnsi="Times New Roman" w:cs="Times New Roman"/>
        </w:rPr>
        <w:t xml:space="preserve">are a close </w:t>
      </w:r>
      <w:proofErr w:type="gramStart"/>
      <w:r w:rsidRPr="00136108">
        <w:rPr>
          <w:rFonts w:ascii="Times New Roman" w:eastAsia="Calibri" w:hAnsi="Times New Roman" w:cs="Times New Roman"/>
        </w:rPr>
        <w:t>personal friend</w:t>
      </w:r>
      <w:proofErr w:type="gramEnd"/>
      <w:r w:rsidRPr="00136108">
        <w:rPr>
          <w:rFonts w:ascii="Times New Roman" w:eastAsia="Calibri" w:hAnsi="Times New Roman" w:cs="Times New Roman"/>
        </w:rPr>
        <w:t xml:space="preserve"> or relative of the applicant;</w:t>
      </w:r>
    </w:p>
    <w:p w14:paraId="28820E6C" w14:textId="699D3E93" w:rsidR="00136108" w:rsidRDefault="00136108" w:rsidP="0038349E">
      <w:pPr>
        <w:pStyle w:val="Default"/>
        <w:numPr>
          <w:ilvl w:val="0"/>
          <w:numId w:val="9"/>
        </w:numPr>
        <w:suppressAutoHyphens/>
        <w:rPr>
          <w:rFonts w:ascii="Times New Roman" w:eastAsia="Calibri" w:hAnsi="Times New Roman" w:cs="Times New Roman"/>
        </w:rPr>
      </w:pPr>
      <w:r w:rsidRPr="00136108">
        <w:rPr>
          <w:rFonts w:ascii="Times New Roman" w:eastAsia="Calibri" w:hAnsi="Times New Roman" w:cs="Times New Roman"/>
        </w:rPr>
        <w:t>have had long-standing scientific or personal differences with the applicant;</w:t>
      </w:r>
    </w:p>
    <w:p w14:paraId="37994352" w14:textId="6C20E7A3" w:rsidR="00136108" w:rsidRDefault="00136108" w:rsidP="0038349E">
      <w:pPr>
        <w:pStyle w:val="Default"/>
        <w:numPr>
          <w:ilvl w:val="0"/>
          <w:numId w:val="9"/>
        </w:numPr>
        <w:suppressAutoHyphens/>
        <w:rPr>
          <w:rFonts w:ascii="Times New Roman" w:eastAsia="Calibri" w:hAnsi="Times New Roman" w:cs="Times New Roman"/>
        </w:rPr>
      </w:pPr>
      <w:r w:rsidRPr="00136108">
        <w:rPr>
          <w:rFonts w:ascii="Times New Roman" w:eastAsia="Calibri" w:hAnsi="Times New Roman" w:cs="Times New Roman"/>
        </w:rPr>
        <w:t xml:space="preserve">are </w:t>
      </w:r>
      <w:proofErr w:type="gramStart"/>
      <w:r w:rsidRPr="00136108">
        <w:rPr>
          <w:rFonts w:ascii="Times New Roman" w:eastAsia="Calibri" w:hAnsi="Times New Roman" w:cs="Times New Roman"/>
        </w:rPr>
        <w:t>in a position</w:t>
      </w:r>
      <w:proofErr w:type="gramEnd"/>
      <w:r w:rsidRPr="00136108">
        <w:rPr>
          <w:rFonts w:ascii="Times New Roman" w:eastAsia="Calibri" w:hAnsi="Times New Roman" w:cs="Times New Roman"/>
        </w:rPr>
        <w:t xml:space="preserve"> to gain or lose financially from the outcome of the application; and</w:t>
      </w:r>
    </w:p>
    <w:p w14:paraId="1C136700" w14:textId="375C49B5" w:rsidR="0088319D" w:rsidRPr="0088319D" w:rsidRDefault="00136108" w:rsidP="0038349E">
      <w:pPr>
        <w:pStyle w:val="Default"/>
        <w:numPr>
          <w:ilvl w:val="0"/>
          <w:numId w:val="9"/>
        </w:numPr>
        <w:suppressAutoHyphens/>
        <w:rPr>
          <w:rFonts w:ascii="Times New Roman" w:eastAsia="Calibri" w:hAnsi="Times New Roman" w:cs="Times New Roman"/>
          <w:lang w:val="en-GB"/>
        </w:rPr>
      </w:pPr>
      <w:r w:rsidRPr="00136108">
        <w:rPr>
          <w:rFonts w:ascii="Times New Roman" w:eastAsia="Calibri" w:hAnsi="Times New Roman" w:cs="Times New Roman"/>
        </w:rPr>
        <w:t xml:space="preserve"> for some other reason feel that they cannot provide an objective review of the application.</w:t>
      </w:r>
    </w:p>
    <w:p w14:paraId="4A72B200" w14:textId="77777777" w:rsidR="00B3549D" w:rsidRPr="00B71F14" w:rsidRDefault="00B3549D" w:rsidP="00256DD4">
      <w:pPr>
        <w:suppressAutoHyphens/>
        <w:spacing w:after="0" w:line="240" w:lineRule="auto"/>
        <w:rPr>
          <w:rFonts w:cs="Times New Roman"/>
          <w:szCs w:val="24"/>
        </w:rPr>
      </w:pPr>
    </w:p>
    <w:p w14:paraId="5C82A5BB" w14:textId="77777777" w:rsidR="00291070" w:rsidRDefault="00291070" w:rsidP="00256DD4">
      <w:pPr>
        <w:suppressAutoHyphens/>
        <w:spacing w:after="0" w:line="240" w:lineRule="auto"/>
        <w:rPr>
          <w:rFonts w:cs="Times New Roman"/>
          <w:b/>
          <w:szCs w:val="24"/>
        </w:rPr>
      </w:pPr>
    </w:p>
    <w:p w14:paraId="4499EB0B" w14:textId="77777777" w:rsidR="00291070" w:rsidRDefault="00291070" w:rsidP="00256DD4">
      <w:pPr>
        <w:suppressAutoHyphens/>
        <w:spacing w:after="0" w:line="240" w:lineRule="auto"/>
        <w:rPr>
          <w:rFonts w:cs="Times New Roman"/>
          <w:b/>
          <w:szCs w:val="24"/>
        </w:rPr>
      </w:pPr>
    </w:p>
    <w:p w14:paraId="4DC65C56" w14:textId="77777777" w:rsidR="00291070" w:rsidRDefault="00291070" w:rsidP="00256DD4">
      <w:pPr>
        <w:suppressAutoHyphens/>
        <w:spacing w:after="0" w:line="240" w:lineRule="auto"/>
        <w:rPr>
          <w:rFonts w:cs="Times New Roman"/>
          <w:b/>
          <w:szCs w:val="24"/>
        </w:rPr>
      </w:pPr>
    </w:p>
    <w:p w14:paraId="161C99A6" w14:textId="156B3B15" w:rsidR="00256DD4" w:rsidRPr="00B71F14" w:rsidRDefault="00872EE4" w:rsidP="00256DD4">
      <w:pPr>
        <w:suppressAutoHyphens/>
        <w:spacing w:after="0" w:line="240" w:lineRule="auto"/>
        <w:rPr>
          <w:rFonts w:cs="Times New Roman"/>
          <w:b/>
          <w:szCs w:val="24"/>
        </w:rPr>
      </w:pPr>
      <w:r w:rsidRPr="00B71F14">
        <w:rPr>
          <w:rFonts w:cs="Times New Roman"/>
          <w:b/>
          <w:szCs w:val="24"/>
        </w:rPr>
        <w:t>Previous Versions</w:t>
      </w:r>
    </w:p>
    <w:p w14:paraId="623F3332" w14:textId="77777777" w:rsidR="00872EE4" w:rsidRPr="00B71F14" w:rsidRDefault="00872EE4" w:rsidP="00256DD4">
      <w:pPr>
        <w:suppressAutoHyphens/>
        <w:spacing w:after="0" w:line="240" w:lineRule="auto"/>
        <w:rPr>
          <w:rFonts w:cs="Times New Roman"/>
          <w:b/>
          <w:szCs w:val="24"/>
        </w:rPr>
      </w:pPr>
    </w:p>
    <w:tbl>
      <w:tblPr>
        <w:tblStyle w:val="TableGrid"/>
        <w:tblW w:w="0" w:type="auto"/>
        <w:tblInd w:w="108" w:type="dxa"/>
        <w:tblLook w:val="04A0" w:firstRow="1" w:lastRow="0" w:firstColumn="1" w:lastColumn="0" w:noHBand="0" w:noVBand="1"/>
      </w:tblPr>
      <w:tblGrid>
        <w:gridCol w:w="2268"/>
        <w:gridCol w:w="2268"/>
        <w:gridCol w:w="4209"/>
      </w:tblGrid>
      <w:tr w:rsidR="004B6625" w:rsidRPr="00B71F14" w14:paraId="794CD93E" w14:textId="77777777" w:rsidTr="00BE2611">
        <w:trPr>
          <w:trHeight w:val="262"/>
        </w:trPr>
        <w:tc>
          <w:tcPr>
            <w:tcW w:w="2268" w:type="dxa"/>
            <w:vAlign w:val="center"/>
          </w:tcPr>
          <w:p w14:paraId="2D9BE05A" w14:textId="77777777" w:rsidR="00872EE4" w:rsidRPr="00B71F14" w:rsidRDefault="00872EE4" w:rsidP="00BE2611">
            <w:pPr>
              <w:suppressAutoHyphens/>
              <w:jc w:val="center"/>
              <w:rPr>
                <w:rFonts w:cs="Times New Roman"/>
                <w:b/>
                <w:szCs w:val="24"/>
              </w:rPr>
            </w:pPr>
          </w:p>
          <w:p w14:paraId="4FFAB8B5" w14:textId="77777777" w:rsidR="00872EE4" w:rsidRPr="00B71F14" w:rsidRDefault="00872EE4" w:rsidP="00BE2611">
            <w:pPr>
              <w:suppressAutoHyphens/>
              <w:jc w:val="center"/>
              <w:rPr>
                <w:rFonts w:cs="Times New Roman"/>
                <w:b/>
                <w:szCs w:val="24"/>
              </w:rPr>
            </w:pPr>
            <w:r w:rsidRPr="00B71F14">
              <w:rPr>
                <w:rFonts w:cs="Times New Roman"/>
                <w:b/>
                <w:szCs w:val="24"/>
              </w:rPr>
              <w:t>SOP Number</w:t>
            </w:r>
          </w:p>
          <w:p w14:paraId="608CD3B0" w14:textId="77777777" w:rsidR="00872EE4" w:rsidRPr="00B71F14" w:rsidRDefault="00872EE4" w:rsidP="00BE2611">
            <w:pPr>
              <w:suppressAutoHyphens/>
              <w:jc w:val="center"/>
              <w:rPr>
                <w:rFonts w:cs="Times New Roman"/>
                <w:b/>
                <w:szCs w:val="24"/>
              </w:rPr>
            </w:pPr>
          </w:p>
        </w:tc>
        <w:tc>
          <w:tcPr>
            <w:tcW w:w="2268" w:type="dxa"/>
            <w:vAlign w:val="center"/>
          </w:tcPr>
          <w:p w14:paraId="15A20246" w14:textId="7D6EC597" w:rsidR="004B6625" w:rsidRPr="00B71F14" w:rsidRDefault="00872EE4" w:rsidP="00BE2611">
            <w:pPr>
              <w:suppressAutoHyphens/>
              <w:jc w:val="center"/>
              <w:rPr>
                <w:rFonts w:cs="Times New Roman"/>
                <w:b/>
                <w:szCs w:val="24"/>
              </w:rPr>
            </w:pPr>
            <w:r w:rsidRPr="00B71F14">
              <w:rPr>
                <w:rFonts w:cs="Times New Roman"/>
                <w:b/>
                <w:szCs w:val="24"/>
              </w:rPr>
              <w:t>Date Effective</w:t>
            </w:r>
          </w:p>
        </w:tc>
        <w:tc>
          <w:tcPr>
            <w:tcW w:w="4209" w:type="dxa"/>
            <w:vAlign w:val="center"/>
          </w:tcPr>
          <w:p w14:paraId="033DEA29" w14:textId="77777777" w:rsidR="004B6625" w:rsidRPr="00B71F14" w:rsidRDefault="00872EE4" w:rsidP="00BE2611">
            <w:pPr>
              <w:suppressAutoHyphens/>
              <w:jc w:val="center"/>
              <w:rPr>
                <w:rFonts w:cs="Times New Roman"/>
                <w:b/>
                <w:szCs w:val="24"/>
              </w:rPr>
            </w:pPr>
            <w:r w:rsidRPr="00B71F14">
              <w:rPr>
                <w:rFonts w:cs="Times New Roman"/>
                <w:b/>
                <w:szCs w:val="24"/>
              </w:rPr>
              <w:t>Summary of Changes</w:t>
            </w:r>
          </w:p>
        </w:tc>
      </w:tr>
      <w:tr w:rsidR="004B6625" w:rsidRPr="00B71F14" w14:paraId="52532D27" w14:textId="77777777" w:rsidTr="00BE2611">
        <w:trPr>
          <w:trHeight w:val="278"/>
        </w:trPr>
        <w:tc>
          <w:tcPr>
            <w:tcW w:w="2268" w:type="dxa"/>
            <w:vAlign w:val="center"/>
          </w:tcPr>
          <w:p w14:paraId="14372221" w14:textId="77777777" w:rsidR="004B6625" w:rsidRPr="00B71F14" w:rsidRDefault="00084251" w:rsidP="00256DD4">
            <w:pPr>
              <w:suppressAutoHyphens/>
              <w:rPr>
                <w:rFonts w:cs="Times New Roman"/>
                <w:szCs w:val="24"/>
              </w:rPr>
            </w:pPr>
            <w:r w:rsidRPr="00B71F14">
              <w:rPr>
                <w:rFonts w:cs="Times New Roman"/>
                <w:szCs w:val="24"/>
              </w:rPr>
              <w:t>RS 101.0</w:t>
            </w:r>
          </w:p>
        </w:tc>
        <w:tc>
          <w:tcPr>
            <w:tcW w:w="2268" w:type="dxa"/>
            <w:vAlign w:val="center"/>
          </w:tcPr>
          <w:p w14:paraId="2225071C" w14:textId="77777777" w:rsidR="004B6625" w:rsidRPr="00B71F14" w:rsidRDefault="00084251" w:rsidP="00256DD4">
            <w:pPr>
              <w:suppressAutoHyphens/>
              <w:rPr>
                <w:rFonts w:cs="Times New Roman"/>
                <w:szCs w:val="24"/>
              </w:rPr>
            </w:pPr>
            <w:r w:rsidRPr="00B71F14">
              <w:rPr>
                <w:rFonts w:cs="Times New Roman"/>
                <w:szCs w:val="24"/>
              </w:rPr>
              <w:t>06-2010</w:t>
            </w:r>
          </w:p>
        </w:tc>
        <w:tc>
          <w:tcPr>
            <w:tcW w:w="4209" w:type="dxa"/>
            <w:vAlign w:val="center"/>
          </w:tcPr>
          <w:p w14:paraId="018E7CB7" w14:textId="77777777" w:rsidR="004B6625" w:rsidRPr="00B71F14" w:rsidRDefault="004B6625" w:rsidP="00256DD4">
            <w:pPr>
              <w:suppressAutoHyphens/>
              <w:rPr>
                <w:rFonts w:cs="Times New Roman"/>
                <w:szCs w:val="24"/>
              </w:rPr>
            </w:pPr>
          </w:p>
        </w:tc>
      </w:tr>
      <w:tr w:rsidR="004B6625" w:rsidRPr="00B71F14" w14:paraId="102D83E5" w14:textId="77777777" w:rsidTr="00BE2611">
        <w:trPr>
          <w:trHeight w:val="262"/>
        </w:trPr>
        <w:tc>
          <w:tcPr>
            <w:tcW w:w="2268" w:type="dxa"/>
            <w:vAlign w:val="center"/>
          </w:tcPr>
          <w:p w14:paraId="5BF8259B" w14:textId="77777777" w:rsidR="004B6625" w:rsidRPr="00B71F14" w:rsidRDefault="00084251" w:rsidP="00256DD4">
            <w:pPr>
              <w:suppressAutoHyphens/>
              <w:rPr>
                <w:rFonts w:cs="Times New Roman"/>
                <w:szCs w:val="24"/>
              </w:rPr>
            </w:pPr>
            <w:r w:rsidRPr="00B71F14">
              <w:rPr>
                <w:rFonts w:cs="Times New Roman"/>
                <w:szCs w:val="24"/>
              </w:rPr>
              <w:t>RS 101.1</w:t>
            </w:r>
          </w:p>
        </w:tc>
        <w:tc>
          <w:tcPr>
            <w:tcW w:w="2268" w:type="dxa"/>
            <w:vAlign w:val="center"/>
          </w:tcPr>
          <w:p w14:paraId="59C79AF3" w14:textId="77777777" w:rsidR="004B6625" w:rsidRPr="00B71F14" w:rsidRDefault="00084251" w:rsidP="00256DD4">
            <w:pPr>
              <w:suppressAutoHyphens/>
              <w:rPr>
                <w:rFonts w:cs="Times New Roman"/>
                <w:szCs w:val="24"/>
              </w:rPr>
            </w:pPr>
            <w:r w:rsidRPr="00B71F14">
              <w:rPr>
                <w:rFonts w:cs="Times New Roman"/>
                <w:szCs w:val="24"/>
              </w:rPr>
              <w:t>04-2012</w:t>
            </w:r>
          </w:p>
        </w:tc>
        <w:tc>
          <w:tcPr>
            <w:tcW w:w="4209" w:type="dxa"/>
            <w:vAlign w:val="center"/>
          </w:tcPr>
          <w:p w14:paraId="59904ED7" w14:textId="77777777" w:rsidR="004B6625" w:rsidRPr="00B71F14" w:rsidRDefault="004B6625" w:rsidP="00256DD4">
            <w:pPr>
              <w:suppressAutoHyphens/>
              <w:rPr>
                <w:rFonts w:cs="Times New Roman"/>
                <w:szCs w:val="24"/>
              </w:rPr>
            </w:pPr>
          </w:p>
        </w:tc>
      </w:tr>
      <w:tr w:rsidR="004B6625" w:rsidRPr="00B71F14" w14:paraId="69D255E7" w14:textId="77777777" w:rsidTr="00BE2611">
        <w:trPr>
          <w:trHeight w:val="278"/>
        </w:trPr>
        <w:tc>
          <w:tcPr>
            <w:tcW w:w="2268" w:type="dxa"/>
            <w:vAlign w:val="center"/>
          </w:tcPr>
          <w:p w14:paraId="3D29B059" w14:textId="77777777" w:rsidR="004B6625" w:rsidRPr="00B71F14" w:rsidRDefault="00084251" w:rsidP="00256DD4">
            <w:pPr>
              <w:suppressAutoHyphens/>
              <w:rPr>
                <w:rFonts w:cs="Times New Roman"/>
                <w:szCs w:val="24"/>
              </w:rPr>
            </w:pPr>
            <w:r w:rsidRPr="00B71F14">
              <w:rPr>
                <w:rFonts w:cs="Times New Roman"/>
                <w:szCs w:val="24"/>
              </w:rPr>
              <w:t>RS 101.2</w:t>
            </w:r>
          </w:p>
        </w:tc>
        <w:tc>
          <w:tcPr>
            <w:tcW w:w="2268" w:type="dxa"/>
            <w:vAlign w:val="center"/>
          </w:tcPr>
          <w:p w14:paraId="035F1D1A" w14:textId="77777777" w:rsidR="004B6625" w:rsidRPr="00B71F14" w:rsidRDefault="00084251" w:rsidP="00256DD4">
            <w:pPr>
              <w:suppressAutoHyphens/>
              <w:rPr>
                <w:rFonts w:cs="Times New Roman"/>
                <w:szCs w:val="24"/>
              </w:rPr>
            </w:pPr>
            <w:r w:rsidRPr="00B71F14">
              <w:rPr>
                <w:rFonts w:cs="Times New Roman"/>
                <w:szCs w:val="24"/>
              </w:rPr>
              <w:t>07-2012</w:t>
            </w:r>
          </w:p>
        </w:tc>
        <w:tc>
          <w:tcPr>
            <w:tcW w:w="4209" w:type="dxa"/>
            <w:vAlign w:val="center"/>
          </w:tcPr>
          <w:p w14:paraId="72EC2EF5" w14:textId="77777777" w:rsidR="004B6625" w:rsidRPr="00B71F14" w:rsidRDefault="004B6625" w:rsidP="00256DD4">
            <w:pPr>
              <w:suppressAutoHyphens/>
              <w:rPr>
                <w:rFonts w:cs="Times New Roman"/>
                <w:szCs w:val="24"/>
              </w:rPr>
            </w:pPr>
          </w:p>
        </w:tc>
      </w:tr>
      <w:tr w:rsidR="004B6625" w:rsidRPr="00B71F14" w14:paraId="5ACA2635" w14:textId="77777777" w:rsidTr="00BE2611">
        <w:trPr>
          <w:trHeight w:val="278"/>
        </w:trPr>
        <w:tc>
          <w:tcPr>
            <w:tcW w:w="2268" w:type="dxa"/>
            <w:vAlign w:val="center"/>
          </w:tcPr>
          <w:p w14:paraId="45366425" w14:textId="36478CC1" w:rsidR="004B6625" w:rsidRPr="00B71F14" w:rsidRDefault="00084251" w:rsidP="00256DD4">
            <w:pPr>
              <w:suppressAutoHyphens/>
              <w:rPr>
                <w:rFonts w:cs="Times New Roman"/>
                <w:szCs w:val="24"/>
              </w:rPr>
            </w:pPr>
            <w:r w:rsidRPr="00B71F14">
              <w:rPr>
                <w:rFonts w:cs="Times New Roman"/>
                <w:szCs w:val="24"/>
                <w:lang w:val="en-GB"/>
              </w:rPr>
              <w:t xml:space="preserve">RS 101.3 </w:t>
            </w:r>
          </w:p>
        </w:tc>
        <w:tc>
          <w:tcPr>
            <w:tcW w:w="2268" w:type="dxa"/>
            <w:vAlign w:val="center"/>
          </w:tcPr>
          <w:p w14:paraId="52ACC87D" w14:textId="77777777" w:rsidR="004B6625" w:rsidRPr="00B71F14" w:rsidRDefault="00084251" w:rsidP="00256DD4">
            <w:pPr>
              <w:suppressAutoHyphens/>
              <w:rPr>
                <w:rFonts w:cs="Times New Roman"/>
                <w:szCs w:val="24"/>
              </w:rPr>
            </w:pPr>
            <w:r w:rsidRPr="00B71F14">
              <w:rPr>
                <w:rFonts w:cs="Times New Roman"/>
                <w:szCs w:val="24"/>
              </w:rPr>
              <w:t>11-2016</w:t>
            </w:r>
          </w:p>
        </w:tc>
        <w:tc>
          <w:tcPr>
            <w:tcW w:w="4209" w:type="dxa"/>
            <w:vAlign w:val="center"/>
          </w:tcPr>
          <w:p w14:paraId="49945693" w14:textId="455186F2" w:rsidR="004B6625" w:rsidRPr="00B71F14" w:rsidRDefault="00E03DA6" w:rsidP="00256DD4">
            <w:pPr>
              <w:suppressAutoHyphens/>
              <w:rPr>
                <w:rFonts w:cs="Times New Roman"/>
                <w:szCs w:val="24"/>
              </w:rPr>
            </w:pPr>
            <w:r>
              <w:rPr>
                <w:rFonts w:cs="Times New Roman"/>
                <w:szCs w:val="24"/>
              </w:rPr>
              <w:t>Clarification of the external review process.</w:t>
            </w:r>
          </w:p>
        </w:tc>
      </w:tr>
      <w:tr w:rsidR="00291070" w:rsidRPr="00B71F14" w14:paraId="1FD8DD4E" w14:textId="77777777" w:rsidTr="00BE2611">
        <w:trPr>
          <w:trHeight w:val="278"/>
        </w:trPr>
        <w:tc>
          <w:tcPr>
            <w:tcW w:w="2268" w:type="dxa"/>
            <w:vAlign w:val="center"/>
          </w:tcPr>
          <w:p w14:paraId="32059A2C" w14:textId="098328E4" w:rsidR="00291070" w:rsidRPr="00B71F14" w:rsidRDefault="00291070" w:rsidP="00256DD4">
            <w:pPr>
              <w:suppressAutoHyphens/>
              <w:rPr>
                <w:rFonts w:cs="Times New Roman"/>
                <w:szCs w:val="24"/>
                <w:lang w:val="en-GB"/>
              </w:rPr>
            </w:pPr>
            <w:r>
              <w:rPr>
                <w:rFonts w:cs="Times New Roman"/>
                <w:szCs w:val="24"/>
                <w:lang w:val="en-GB"/>
              </w:rPr>
              <w:t>RS 101.4 (current)</w:t>
            </w:r>
          </w:p>
        </w:tc>
        <w:tc>
          <w:tcPr>
            <w:tcW w:w="2268" w:type="dxa"/>
            <w:vAlign w:val="center"/>
          </w:tcPr>
          <w:p w14:paraId="1BF859B6" w14:textId="31126F4B" w:rsidR="00291070" w:rsidRPr="00B71F14" w:rsidRDefault="00291070" w:rsidP="00256DD4">
            <w:pPr>
              <w:suppressAutoHyphens/>
              <w:rPr>
                <w:rFonts w:cs="Times New Roman"/>
                <w:szCs w:val="24"/>
              </w:rPr>
            </w:pPr>
            <w:r>
              <w:rPr>
                <w:rFonts w:cs="Times New Roman"/>
                <w:szCs w:val="24"/>
              </w:rPr>
              <w:t>10-2019</w:t>
            </w:r>
          </w:p>
        </w:tc>
        <w:tc>
          <w:tcPr>
            <w:tcW w:w="4209" w:type="dxa"/>
            <w:vAlign w:val="center"/>
          </w:tcPr>
          <w:p w14:paraId="219658C9" w14:textId="7C56222E" w:rsidR="00291070" w:rsidRDefault="009B45F5" w:rsidP="00256DD4">
            <w:pPr>
              <w:suppressAutoHyphens/>
              <w:rPr>
                <w:rFonts w:cs="Times New Roman"/>
                <w:szCs w:val="24"/>
              </w:rPr>
            </w:pPr>
            <w:r>
              <w:rPr>
                <w:rFonts w:cs="Times New Roman"/>
                <w:szCs w:val="24"/>
              </w:rPr>
              <w:t>Updates in line with CCAC new FAQ</w:t>
            </w:r>
          </w:p>
        </w:tc>
      </w:tr>
    </w:tbl>
    <w:p w14:paraId="5F5B6AAB" w14:textId="77777777" w:rsidR="004B6625" w:rsidRPr="005E2519" w:rsidRDefault="00872EE4" w:rsidP="00BE2611">
      <w:pPr>
        <w:tabs>
          <w:tab w:val="left" w:pos="2985"/>
        </w:tabs>
        <w:rPr>
          <w:rFonts w:cs="Times New Roman"/>
          <w:szCs w:val="24"/>
        </w:rPr>
      </w:pPr>
      <w:r w:rsidRPr="005E2519">
        <w:rPr>
          <w:rFonts w:cs="Times New Roman"/>
          <w:szCs w:val="24"/>
        </w:rPr>
        <w:tab/>
      </w:r>
    </w:p>
    <w:sectPr w:rsidR="004B6625" w:rsidRPr="005E2519" w:rsidSect="00BF4D4D">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DA594" w14:textId="77777777" w:rsidR="00473DCC" w:rsidRDefault="00473DCC" w:rsidP="002B5126">
      <w:pPr>
        <w:spacing w:after="0" w:line="240" w:lineRule="auto"/>
      </w:pPr>
      <w:r>
        <w:separator/>
      </w:r>
    </w:p>
  </w:endnote>
  <w:endnote w:type="continuationSeparator" w:id="0">
    <w:p w14:paraId="60318338" w14:textId="77777777" w:rsidR="00473DCC" w:rsidRDefault="00473DCC" w:rsidP="002B5126">
      <w:pPr>
        <w:spacing w:after="0" w:line="240" w:lineRule="auto"/>
      </w:pPr>
      <w:r>
        <w:continuationSeparator/>
      </w:r>
    </w:p>
  </w:endnote>
  <w:endnote w:type="continuationNotice" w:id="1">
    <w:p w14:paraId="6D90127A" w14:textId="77777777" w:rsidR="00473DCC" w:rsidRDefault="00473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23A5" w14:textId="1E8A347C" w:rsidR="002B5126" w:rsidRPr="00BE2611" w:rsidRDefault="002B5126">
    <w:pPr>
      <w:pStyle w:val="Footer"/>
      <w:rPr>
        <w:rFonts w:ascii="Garamond" w:hAnsi="Garamond"/>
        <w:sz w:val="20"/>
        <w:szCs w:val="20"/>
      </w:rPr>
    </w:pPr>
    <w:r w:rsidRPr="00BE2611">
      <w:rPr>
        <w:rFonts w:ascii="Garamond" w:hAnsi="Garamond"/>
        <w:sz w:val="20"/>
        <w:szCs w:val="20"/>
      </w:rPr>
      <w:t xml:space="preserve">SOP </w:t>
    </w:r>
    <w:r w:rsidR="000C03EF">
      <w:rPr>
        <w:rFonts w:ascii="Garamond" w:hAnsi="Garamond"/>
        <w:sz w:val="20"/>
        <w:szCs w:val="20"/>
      </w:rPr>
      <w:t>RS 101.</w:t>
    </w:r>
    <w:r w:rsidR="0038349E">
      <w:rPr>
        <w:rFonts w:ascii="Garamond" w:hAnsi="Garamond"/>
        <w:sz w:val="20"/>
        <w:szCs w:val="20"/>
      </w:rPr>
      <w:t>4</w:t>
    </w:r>
    <w:r w:rsidR="00872EE4" w:rsidRPr="00872EE4">
      <w:rPr>
        <w:rFonts w:ascii="Garamond" w:hAnsi="Garamond"/>
        <w:sz w:val="20"/>
        <w:szCs w:val="20"/>
      </w:rPr>
      <w:t xml:space="preserve"> </w:t>
    </w:r>
    <w:r w:rsidR="002257A3">
      <w:rPr>
        <w:rFonts w:ascii="Garamond" w:hAnsi="Garamond"/>
        <w:sz w:val="20"/>
        <w:szCs w:val="20"/>
      </w:rPr>
      <w:t>Scientific Merit</w:t>
    </w:r>
    <w:r w:rsidR="0038349E">
      <w:rPr>
        <w:rFonts w:ascii="Garamond" w:hAnsi="Garamond"/>
        <w:sz w:val="20"/>
        <w:szCs w:val="20"/>
      </w:rPr>
      <w:t xml:space="preserve"> Peer Review</w:t>
    </w:r>
    <w:r w:rsidRPr="00BE2611">
      <w:rPr>
        <w:rFonts w:ascii="Garamond" w:hAnsi="Garamond"/>
        <w:sz w:val="20"/>
        <w:szCs w:val="20"/>
      </w:rPr>
      <w:ptab w:relativeTo="margin" w:alignment="center" w:leader="none"/>
    </w:r>
    <w:r w:rsidR="000C03EF">
      <w:rPr>
        <w:rFonts w:ascii="Garamond" w:hAnsi="Garamond"/>
        <w:sz w:val="20"/>
        <w:szCs w:val="20"/>
      </w:rPr>
      <w:t>Last updated 201</w:t>
    </w:r>
    <w:r w:rsidR="0038349E">
      <w:rPr>
        <w:rFonts w:ascii="Garamond" w:hAnsi="Garamond"/>
        <w:sz w:val="20"/>
        <w:szCs w:val="20"/>
      </w:rPr>
      <w:t>9</w:t>
    </w:r>
    <w:r w:rsidR="000C03EF">
      <w:rPr>
        <w:rFonts w:ascii="Garamond" w:hAnsi="Garamond"/>
        <w:sz w:val="20"/>
        <w:szCs w:val="20"/>
      </w:rPr>
      <w:t>-11-</w:t>
    </w:r>
    <w:r w:rsidR="0038349E">
      <w:rPr>
        <w:rFonts w:ascii="Garamond" w:hAnsi="Garamond"/>
        <w:sz w:val="20"/>
        <w:szCs w:val="20"/>
      </w:rPr>
      <w:t>02</w:t>
    </w:r>
    <w:r w:rsidRPr="00BE2611">
      <w:rPr>
        <w:rFonts w:ascii="Garamond" w:hAnsi="Garamond"/>
        <w:sz w:val="20"/>
        <w:szCs w:val="20"/>
      </w:rPr>
      <w:ptab w:relativeTo="margin" w:alignment="right" w:leader="none"/>
    </w:r>
    <w:r w:rsidRPr="00BE2611">
      <w:rPr>
        <w:rFonts w:ascii="Garamond" w:hAnsi="Garamond"/>
        <w:sz w:val="20"/>
        <w:szCs w:val="20"/>
      </w:rPr>
      <w:t xml:space="preserve">Page </w:t>
    </w:r>
    <w:r w:rsidRPr="00BE2611">
      <w:rPr>
        <w:rFonts w:ascii="Garamond" w:hAnsi="Garamond"/>
        <w:sz w:val="20"/>
        <w:szCs w:val="20"/>
      </w:rPr>
      <w:fldChar w:fldCharType="begin"/>
    </w:r>
    <w:r w:rsidRPr="00BE2611">
      <w:rPr>
        <w:rFonts w:ascii="Garamond" w:hAnsi="Garamond"/>
        <w:sz w:val="20"/>
        <w:szCs w:val="20"/>
      </w:rPr>
      <w:instrText xml:space="preserve"> PAGE   \* MERGEFORMAT </w:instrText>
    </w:r>
    <w:r w:rsidRPr="00BE2611">
      <w:rPr>
        <w:rFonts w:ascii="Garamond" w:hAnsi="Garamond"/>
        <w:sz w:val="20"/>
        <w:szCs w:val="20"/>
      </w:rPr>
      <w:fldChar w:fldCharType="separate"/>
    </w:r>
    <w:r w:rsidR="003F54E1">
      <w:rPr>
        <w:rFonts w:ascii="Garamond" w:hAnsi="Garamond"/>
        <w:noProof/>
        <w:sz w:val="20"/>
        <w:szCs w:val="20"/>
      </w:rPr>
      <w:t>2</w:t>
    </w:r>
    <w:r w:rsidRPr="00BE2611">
      <w:rPr>
        <w:rFonts w:ascii="Garamond" w:hAnsi="Garamond"/>
        <w:noProof/>
        <w:sz w:val="20"/>
        <w:szCs w:val="20"/>
      </w:rPr>
      <w:fldChar w:fldCharType="end"/>
    </w:r>
    <w:r w:rsidRPr="00BE2611">
      <w:rPr>
        <w:rFonts w:ascii="Garamond" w:hAnsi="Garamond"/>
        <w:noProof/>
        <w:sz w:val="20"/>
        <w:szCs w:val="20"/>
      </w:rPr>
      <w:t xml:space="preserve"> of </w:t>
    </w:r>
    <w:r w:rsidR="005C5443" w:rsidRPr="00BE2611">
      <w:rPr>
        <w:rFonts w:ascii="Garamond" w:hAnsi="Garamond"/>
        <w:noProof/>
        <w:sz w:val="20"/>
        <w:szCs w:val="20"/>
      </w:rPr>
      <w:fldChar w:fldCharType="begin"/>
    </w:r>
    <w:r w:rsidR="005C5443" w:rsidRPr="00BE2611">
      <w:rPr>
        <w:rFonts w:ascii="Garamond" w:hAnsi="Garamond"/>
        <w:noProof/>
        <w:sz w:val="20"/>
        <w:szCs w:val="20"/>
      </w:rPr>
      <w:instrText xml:space="preserve"> NUMPAGES   \* MERGEFORMAT </w:instrText>
    </w:r>
    <w:r w:rsidR="005C5443" w:rsidRPr="00BE2611">
      <w:rPr>
        <w:rFonts w:ascii="Garamond" w:hAnsi="Garamond"/>
        <w:noProof/>
        <w:sz w:val="20"/>
        <w:szCs w:val="20"/>
      </w:rPr>
      <w:fldChar w:fldCharType="separate"/>
    </w:r>
    <w:r w:rsidR="003F54E1">
      <w:rPr>
        <w:rFonts w:ascii="Garamond" w:hAnsi="Garamond"/>
        <w:noProof/>
        <w:sz w:val="20"/>
        <w:szCs w:val="20"/>
      </w:rPr>
      <w:t>3</w:t>
    </w:r>
    <w:r w:rsidR="005C5443" w:rsidRPr="00BE2611">
      <w:rPr>
        <w:rFonts w:ascii="Garamond" w:hAnsi="Garamond"/>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2E03A" w14:textId="77777777" w:rsidR="00473DCC" w:rsidRDefault="00473DCC" w:rsidP="002B5126">
      <w:pPr>
        <w:spacing w:after="0" w:line="240" w:lineRule="auto"/>
      </w:pPr>
      <w:r>
        <w:separator/>
      </w:r>
    </w:p>
  </w:footnote>
  <w:footnote w:type="continuationSeparator" w:id="0">
    <w:p w14:paraId="0B51B8FA" w14:textId="77777777" w:rsidR="00473DCC" w:rsidRDefault="00473DCC" w:rsidP="002B5126">
      <w:pPr>
        <w:spacing w:after="0" w:line="240" w:lineRule="auto"/>
      </w:pPr>
      <w:r>
        <w:continuationSeparator/>
      </w:r>
    </w:p>
  </w:footnote>
  <w:footnote w:type="continuationNotice" w:id="1">
    <w:p w14:paraId="703E1BE1" w14:textId="77777777" w:rsidR="00473DCC" w:rsidRDefault="00473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14E0E" w14:textId="5AB6F13E" w:rsidR="002B5126" w:rsidRDefault="0038349E">
    <w:pPr>
      <w:pStyle w:val="Header"/>
    </w:pPr>
    <w:r>
      <w:rPr>
        <w:noProof/>
      </w:rPr>
      <w:drawing>
        <wp:anchor distT="0" distB="0" distL="114300" distR="114300" simplePos="0" relativeHeight="251659264" behindDoc="1" locked="0" layoutInCell="1" allowOverlap="1" wp14:anchorId="3751C764" wp14:editId="2B2B95C8">
          <wp:simplePos x="0" y="0"/>
          <wp:positionH relativeFrom="margin">
            <wp:align>left</wp:align>
          </wp:positionH>
          <wp:positionV relativeFrom="paragraph">
            <wp:posOffset>-314960</wp:posOffset>
          </wp:positionV>
          <wp:extent cx="3734321" cy="77163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S header.png"/>
                  <pic:cNvPicPr/>
                </pic:nvPicPr>
                <pic:blipFill>
                  <a:blip r:embed="rId1">
                    <a:extLst>
                      <a:ext uri="{28A0092B-C50C-407E-A947-70E740481C1C}">
                        <a14:useLocalDpi xmlns:a14="http://schemas.microsoft.com/office/drawing/2010/main" val="0"/>
                      </a:ext>
                    </a:extLst>
                  </a:blip>
                  <a:stretch>
                    <a:fillRect/>
                  </a:stretch>
                </pic:blipFill>
                <pic:spPr>
                  <a:xfrm>
                    <a:off x="0" y="0"/>
                    <a:ext cx="3734321" cy="7716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40D7E"/>
    <w:multiLevelType w:val="hybridMultilevel"/>
    <w:tmpl w:val="955C555A"/>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0A21EB7"/>
    <w:multiLevelType w:val="hybridMultilevel"/>
    <w:tmpl w:val="F3BE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44E54"/>
    <w:multiLevelType w:val="multilevel"/>
    <w:tmpl w:val="CAA0D35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75706E"/>
    <w:multiLevelType w:val="multilevel"/>
    <w:tmpl w:val="CAA0D35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8F4967"/>
    <w:multiLevelType w:val="hybridMultilevel"/>
    <w:tmpl w:val="C6E00C26"/>
    <w:lvl w:ilvl="0" w:tplc="5F141CD4">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71792"/>
    <w:multiLevelType w:val="hybridMultilevel"/>
    <w:tmpl w:val="98600AB0"/>
    <w:lvl w:ilvl="0" w:tplc="A7D65D4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21C2C"/>
    <w:multiLevelType w:val="hybridMultilevel"/>
    <w:tmpl w:val="802698D4"/>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480CBD"/>
    <w:multiLevelType w:val="hybridMultilevel"/>
    <w:tmpl w:val="6FE632B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63E80105"/>
    <w:multiLevelType w:val="hybridMultilevel"/>
    <w:tmpl w:val="955C555A"/>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D105EFC"/>
    <w:multiLevelType w:val="multilevel"/>
    <w:tmpl w:val="CAA0D35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8"/>
  </w:num>
  <w:num w:numId="4">
    <w:abstractNumId w:val="3"/>
  </w:num>
  <w:num w:numId="5">
    <w:abstractNumId w:val="4"/>
  </w:num>
  <w:num w:numId="6">
    <w:abstractNumId w:val="2"/>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FF"/>
    <w:rsid w:val="00013AA0"/>
    <w:rsid w:val="000664ED"/>
    <w:rsid w:val="00084251"/>
    <w:rsid w:val="000849EC"/>
    <w:rsid w:val="00086B78"/>
    <w:rsid w:val="000A29F5"/>
    <w:rsid w:val="000C03EF"/>
    <w:rsid w:val="000F4084"/>
    <w:rsid w:val="00131B2F"/>
    <w:rsid w:val="00134B5A"/>
    <w:rsid w:val="00136108"/>
    <w:rsid w:val="001367B3"/>
    <w:rsid w:val="00155316"/>
    <w:rsid w:val="00164A65"/>
    <w:rsid w:val="001735CC"/>
    <w:rsid w:val="00194DB9"/>
    <w:rsid w:val="001A456F"/>
    <w:rsid w:val="001C15D1"/>
    <w:rsid w:val="001C5FDE"/>
    <w:rsid w:val="001F71ED"/>
    <w:rsid w:val="0022497A"/>
    <w:rsid w:val="002257A3"/>
    <w:rsid w:val="00250C49"/>
    <w:rsid w:val="00253222"/>
    <w:rsid w:val="00256DD4"/>
    <w:rsid w:val="00272846"/>
    <w:rsid w:val="002767FA"/>
    <w:rsid w:val="00291070"/>
    <w:rsid w:val="00294C37"/>
    <w:rsid w:val="002B5126"/>
    <w:rsid w:val="002D577B"/>
    <w:rsid w:val="002E645F"/>
    <w:rsid w:val="002F79A8"/>
    <w:rsid w:val="003408E9"/>
    <w:rsid w:val="0038349E"/>
    <w:rsid w:val="00386A2C"/>
    <w:rsid w:val="003A1E1C"/>
    <w:rsid w:val="003A4B1E"/>
    <w:rsid w:val="003A579F"/>
    <w:rsid w:val="003F15D6"/>
    <w:rsid w:val="003F54E1"/>
    <w:rsid w:val="00430D5E"/>
    <w:rsid w:val="00442E0A"/>
    <w:rsid w:val="00473DCC"/>
    <w:rsid w:val="0049505B"/>
    <w:rsid w:val="004B6625"/>
    <w:rsid w:val="004C02A8"/>
    <w:rsid w:val="0052236E"/>
    <w:rsid w:val="00525DD9"/>
    <w:rsid w:val="00527C74"/>
    <w:rsid w:val="00553AE1"/>
    <w:rsid w:val="005A57F6"/>
    <w:rsid w:val="005C5443"/>
    <w:rsid w:val="005E2519"/>
    <w:rsid w:val="005E3DBD"/>
    <w:rsid w:val="00625CDC"/>
    <w:rsid w:val="00662E8A"/>
    <w:rsid w:val="00693639"/>
    <w:rsid w:val="006F22D4"/>
    <w:rsid w:val="006F7DEC"/>
    <w:rsid w:val="007868F2"/>
    <w:rsid w:val="00792CDB"/>
    <w:rsid w:val="007B756D"/>
    <w:rsid w:val="00805EBD"/>
    <w:rsid w:val="00851E81"/>
    <w:rsid w:val="00872EE4"/>
    <w:rsid w:val="00880EEB"/>
    <w:rsid w:val="0088319D"/>
    <w:rsid w:val="008A324F"/>
    <w:rsid w:val="008A4EE9"/>
    <w:rsid w:val="008D3992"/>
    <w:rsid w:val="009013DD"/>
    <w:rsid w:val="00902A5C"/>
    <w:rsid w:val="00904D68"/>
    <w:rsid w:val="009075DD"/>
    <w:rsid w:val="00912318"/>
    <w:rsid w:val="00915077"/>
    <w:rsid w:val="0091655A"/>
    <w:rsid w:val="00934A08"/>
    <w:rsid w:val="00954988"/>
    <w:rsid w:val="00960596"/>
    <w:rsid w:val="009A169A"/>
    <w:rsid w:val="009A7647"/>
    <w:rsid w:val="009B45F5"/>
    <w:rsid w:val="009D288C"/>
    <w:rsid w:val="009E4573"/>
    <w:rsid w:val="00A06A43"/>
    <w:rsid w:val="00A2671D"/>
    <w:rsid w:val="00A362B1"/>
    <w:rsid w:val="00A50186"/>
    <w:rsid w:val="00AC15E1"/>
    <w:rsid w:val="00AD7A0A"/>
    <w:rsid w:val="00B179EE"/>
    <w:rsid w:val="00B22FB8"/>
    <w:rsid w:val="00B3549D"/>
    <w:rsid w:val="00B37E1F"/>
    <w:rsid w:val="00B52256"/>
    <w:rsid w:val="00B70EDD"/>
    <w:rsid w:val="00B71F14"/>
    <w:rsid w:val="00B74B0E"/>
    <w:rsid w:val="00BE2611"/>
    <w:rsid w:val="00BF18F1"/>
    <w:rsid w:val="00BF4D4D"/>
    <w:rsid w:val="00C34D42"/>
    <w:rsid w:val="00C5264D"/>
    <w:rsid w:val="00C5785A"/>
    <w:rsid w:val="00C63960"/>
    <w:rsid w:val="00CD219F"/>
    <w:rsid w:val="00D23C4C"/>
    <w:rsid w:val="00D51B06"/>
    <w:rsid w:val="00D77401"/>
    <w:rsid w:val="00DD35AD"/>
    <w:rsid w:val="00DF2439"/>
    <w:rsid w:val="00E03DA6"/>
    <w:rsid w:val="00E16D3C"/>
    <w:rsid w:val="00E25D61"/>
    <w:rsid w:val="00E33473"/>
    <w:rsid w:val="00E378EC"/>
    <w:rsid w:val="00E612D4"/>
    <w:rsid w:val="00E84891"/>
    <w:rsid w:val="00E97D03"/>
    <w:rsid w:val="00EA55FF"/>
    <w:rsid w:val="00EC6DD2"/>
    <w:rsid w:val="00ED21A5"/>
    <w:rsid w:val="00ED7A66"/>
    <w:rsid w:val="00F05784"/>
    <w:rsid w:val="00F22D78"/>
    <w:rsid w:val="00F85EA7"/>
    <w:rsid w:val="00F93350"/>
    <w:rsid w:val="00FB2DAD"/>
    <w:rsid w:val="00FF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1BE51"/>
  <w15:docId w15:val="{A3B2FCF8-A00C-40B7-8FB8-1246CB95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222"/>
    <w:rPr>
      <w:rFonts w:ascii="Times New Roman" w:hAnsi="Times New Roman"/>
      <w:sz w:val="24"/>
    </w:rPr>
  </w:style>
  <w:style w:type="paragraph" w:styleId="Heading4">
    <w:name w:val="heading 4"/>
    <w:basedOn w:val="Normal"/>
    <w:link w:val="Heading4Char"/>
    <w:uiPriority w:val="9"/>
    <w:qFormat/>
    <w:rsid w:val="00253222"/>
    <w:pPr>
      <w:spacing w:before="100" w:beforeAutospacing="1" w:after="100" w:afterAutospacing="1" w:line="240" w:lineRule="auto"/>
      <w:outlineLvl w:val="3"/>
    </w:pPr>
    <w:rPr>
      <w:rFonts w:eastAsia="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FF"/>
    <w:pPr>
      <w:ind w:left="720"/>
      <w:contextualSpacing/>
    </w:pPr>
  </w:style>
  <w:style w:type="paragraph" w:customStyle="1" w:styleId="Default">
    <w:name w:val="Default"/>
    <w:rsid w:val="00EA55FF"/>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253222"/>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16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65"/>
    <w:rPr>
      <w:rFonts w:ascii="Tahoma" w:hAnsi="Tahoma" w:cs="Tahoma"/>
      <w:sz w:val="16"/>
      <w:szCs w:val="16"/>
    </w:rPr>
  </w:style>
  <w:style w:type="character" w:styleId="CommentReference">
    <w:name w:val="annotation reference"/>
    <w:basedOn w:val="DefaultParagraphFont"/>
    <w:uiPriority w:val="99"/>
    <w:semiHidden/>
    <w:unhideWhenUsed/>
    <w:rsid w:val="0049505B"/>
    <w:rPr>
      <w:sz w:val="16"/>
      <w:szCs w:val="16"/>
    </w:rPr>
  </w:style>
  <w:style w:type="paragraph" w:styleId="CommentText">
    <w:name w:val="annotation text"/>
    <w:basedOn w:val="Normal"/>
    <w:link w:val="CommentTextChar"/>
    <w:uiPriority w:val="99"/>
    <w:semiHidden/>
    <w:unhideWhenUsed/>
    <w:rsid w:val="0049505B"/>
    <w:pPr>
      <w:spacing w:line="240" w:lineRule="auto"/>
    </w:pPr>
    <w:rPr>
      <w:sz w:val="20"/>
      <w:szCs w:val="20"/>
    </w:rPr>
  </w:style>
  <w:style w:type="character" w:customStyle="1" w:styleId="CommentTextChar">
    <w:name w:val="Comment Text Char"/>
    <w:basedOn w:val="DefaultParagraphFont"/>
    <w:link w:val="CommentText"/>
    <w:uiPriority w:val="99"/>
    <w:semiHidden/>
    <w:rsid w:val="004950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9505B"/>
    <w:rPr>
      <w:b/>
      <w:bCs/>
    </w:rPr>
  </w:style>
  <w:style w:type="character" w:customStyle="1" w:styleId="CommentSubjectChar">
    <w:name w:val="Comment Subject Char"/>
    <w:basedOn w:val="CommentTextChar"/>
    <w:link w:val="CommentSubject"/>
    <w:uiPriority w:val="99"/>
    <w:semiHidden/>
    <w:rsid w:val="0049505B"/>
    <w:rPr>
      <w:rFonts w:ascii="Times New Roman" w:hAnsi="Times New Roman"/>
      <w:b/>
      <w:bCs/>
      <w:sz w:val="20"/>
      <w:szCs w:val="20"/>
    </w:rPr>
  </w:style>
  <w:style w:type="paragraph" w:styleId="Header">
    <w:name w:val="header"/>
    <w:basedOn w:val="Normal"/>
    <w:link w:val="HeaderChar"/>
    <w:uiPriority w:val="99"/>
    <w:unhideWhenUsed/>
    <w:rsid w:val="002B5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126"/>
    <w:rPr>
      <w:rFonts w:ascii="Times New Roman" w:hAnsi="Times New Roman"/>
      <w:sz w:val="24"/>
    </w:rPr>
  </w:style>
  <w:style w:type="paragraph" w:styleId="Footer">
    <w:name w:val="footer"/>
    <w:basedOn w:val="Normal"/>
    <w:link w:val="FooterChar"/>
    <w:uiPriority w:val="99"/>
    <w:unhideWhenUsed/>
    <w:rsid w:val="002B5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126"/>
    <w:rPr>
      <w:rFonts w:ascii="Times New Roman" w:hAnsi="Times New Roman"/>
      <w:sz w:val="24"/>
    </w:rPr>
  </w:style>
  <w:style w:type="table" w:styleId="TableGrid">
    <w:name w:val="Table Grid"/>
    <w:basedOn w:val="TableNormal"/>
    <w:uiPriority w:val="59"/>
    <w:rsid w:val="004B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6A2C"/>
    <w:pPr>
      <w:spacing w:after="0" w:line="240" w:lineRule="auto"/>
    </w:pPr>
    <w:rPr>
      <w:rFonts w:ascii="Times New Roman" w:hAnsi="Times New Roman"/>
      <w:sz w:val="24"/>
    </w:rPr>
  </w:style>
  <w:style w:type="paragraph" w:customStyle="1" w:styleId="Tabletext">
    <w:name w:val="Table text"/>
    <w:basedOn w:val="Normal"/>
    <w:qFormat/>
    <w:rsid w:val="007868F2"/>
    <w:pPr>
      <w:spacing w:before="40" w:after="4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2" ma:contentTypeDescription="Create a new document." ma:contentTypeScope="" ma:versionID="ae1deeda3ae0afb287c7b20271b847c4">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792f521aa226c04aca21efd689d82362"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C832-82CE-419B-AAFF-B92F846A41DC}">
  <ds:schemaRefs>
    <ds:schemaRef ds:uri="http://schemas.microsoft.com/sharepoint/v3/contenttype/forms"/>
  </ds:schemaRefs>
</ds:datastoreItem>
</file>

<file path=customXml/itemProps2.xml><?xml version="1.0" encoding="utf-8"?>
<ds:datastoreItem xmlns:ds="http://schemas.openxmlformats.org/officeDocument/2006/customXml" ds:itemID="{778F67BD-62B9-4B30-9599-25D4145C3685}"/>
</file>

<file path=customXml/itemProps3.xml><?xml version="1.0" encoding="utf-8"?>
<ds:datastoreItem xmlns:ds="http://schemas.openxmlformats.org/officeDocument/2006/customXml" ds:itemID="{D452FAC3-7255-420A-ABBF-F84B89DA4E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1DDDFF-3B66-4263-974C-9E8FCB30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879</Words>
  <Characters>5550</Characters>
  <Application>Microsoft Office Word</Application>
  <DocSecurity>0</DocSecurity>
  <Lines>241</Lines>
  <Paragraphs>238</Paragraphs>
  <ScaleCrop>false</ScaleCrop>
  <HeadingPairs>
    <vt:vector size="2" baseType="variant">
      <vt:variant>
        <vt:lpstr>Title</vt:lpstr>
      </vt:variant>
      <vt:variant>
        <vt:i4>1</vt:i4>
      </vt:variant>
    </vt:vector>
  </HeadingPairs>
  <TitlesOfParts>
    <vt:vector size="1" baseType="lpstr">
      <vt:lpstr/>
    </vt:vector>
  </TitlesOfParts>
  <Company>MacEwan</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Brauer</dc:creator>
  <cp:lastModifiedBy>Rebecca Mitchell</cp:lastModifiedBy>
  <cp:revision>34</cp:revision>
  <cp:lastPrinted>2016-11-16T22:57:00Z</cp:lastPrinted>
  <dcterms:created xsi:type="dcterms:W3CDTF">2017-02-14T22:16:00Z</dcterms:created>
  <dcterms:modified xsi:type="dcterms:W3CDTF">2019-12-03T20:47:00Z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y fmtid="{D5CDD505-2E9C-101B-9397-08002B2CF9AE}" pid="3" name="Order">
    <vt:r8>40700</vt:r8>
  </property>
</Properties>
</file>